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6B0" w:rsidRPr="00437C59" w:rsidRDefault="00DA5D3B" w:rsidP="00DD26B0">
      <w:pPr>
        <w:widowControl/>
        <w:jc w:val="center"/>
        <w:rPr>
          <w:rFonts w:asciiTheme="minorEastAsia" w:eastAsiaTheme="minorEastAsia" w:hAnsiTheme="minorEastAsia"/>
          <w:b/>
          <w:color w:val="000000"/>
          <w:sz w:val="32"/>
          <w:szCs w:val="32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 xml:space="preserve"> </w:t>
      </w:r>
      <w:r w:rsidR="00DA274D" w:rsidRPr="00DA274D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乾元-</w:t>
      </w:r>
      <w:proofErr w:type="gramStart"/>
      <w:r w:rsidR="00DA274D" w:rsidRPr="00DA274D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盈三湘</w:t>
      </w:r>
      <w:proofErr w:type="gramEnd"/>
      <w:r w:rsidR="00DA274D" w:rsidRPr="00DA274D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理财18年第321期</w:t>
      </w:r>
      <w:r w:rsidR="00DD26B0"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理财产品</w:t>
      </w:r>
      <w:r w:rsidR="00DD26B0" w:rsidRPr="00B601E0">
        <w:rPr>
          <w:rFonts w:asciiTheme="minorEastAsia" w:eastAsiaTheme="minorEastAsia" w:hAnsiTheme="minorEastAsia" w:hint="eastAsia"/>
          <w:b/>
          <w:color w:val="000000" w:themeColor="text1"/>
          <w:sz w:val="32"/>
          <w:szCs w:val="32"/>
        </w:rPr>
        <w:t>年度</w:t>
      </w:r>
      <w:r w:rsidR="00DD26B0"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投资管理报告</w:t>
      </w:r>
    </w:p>
    <w:p w:rsidR="00747E15" w:rsidRPr="00437C59" w:rsidRDefault="00747E15" w:rsidP="00DD26B0">
      <w:pPr>
        <w:widowControl/>
        <w:jc w:val="center"/>
        <w:rPr>
          <w:rFonts w:asciiTheme="minorEastAsia" w:eastAsiaTheme="minorEastAsia" w:hAnsiTheme="minorEastAsia"/>
          <w:color w:val="000000"/>
          <w:szCs w:val="21"/>
        </w:rPr>
      </w:pP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报告日：</w:t>
      </w:r>
      <w:r w:rsidR="00B601E0">
        <w:rPr>
          <w:rFonts w:asciiTheme="minorEastAsia" w:eastAsiaTheme="minorEastAsia" w:hAnsiTheme="minorEastAsia" w:hint="eastAsia"/>
          <w:color w:val="000000"/>
          <w:szCs w:val="21"/>
        </w:rPr>
        <w:t>2019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年</w:t>
      </w:r>
      <w:r w:rsidR="00B601E0">
        <w:rPr>
          <w:rFonts w:asciiTheme="minorEastAsia" w:eastAsiaTheme="minorEastAsia" w:hAnsiTheme="minorEastAsia" w:hint="eastAsia"/>
          <w:color w:val="000000"/>
          <w:szCs w:val="21"/>
        </w:rPr>
        <w:t>12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月</w:t>
      </w:r>
      <w:r w:rsidR="00B601E0">
        <w:rPr>
          <w:rFonts w:asciiTheme="minorEastAsia" w:eastAsiaTheme="minorEastAsia" w:hAnsiTheme="minorEastAsia" w:hint="eastAsia"/>
          <w:color w:val="000000"/>
          <w:szCs w:val="21"/>
        </w:rPr>
        <w:t>31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日</w:t>
      </w:r>
    </w:p>
    <w:p w:rsidR="001B3848" w:rsidRPr="00437C59" w:rsidRDefault="00DA274D" w:rsidP="00DA274D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DA274D">
        <w:rPr>
          <w:rFonts w:asciiTheme="minorEastAsia" w:eastAsiaTheme="minorEastAsia" w:hAnsiTheme="minorEastAsia" w:hint="eastAsia"/>
          <w:color w:val="000000"/>
          <w:sz w:val="28"/>
          <w:szCs w:val="28"/>
        </w:rPr>
        <w:t>乾元-</w:t>
      </w:r>
      <w:proofErr w:type="gramStart"/>
      <w:r w:rsidRPr="00DA274D">
        <w:rPr>
          <w:rFonts w:asciiTheme="minorEastAsia" w:eastAsiaTheme="minorEastAsia" w:hAnsiTheme="minorEastAsia" w:hint="eastAsia"/>
          <w:color w:val="000000"/>
          <w:sz w:val="28"/>
          <w:szCs w:val="28"/>
        </w:rPr>
        <w:t>盈三湘</w:t>
      </w:r>
      <w:proofErr w:type="gramEnd"/>
      <w:r w:rsidRPr="00DA274D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理财18年第321期</w:t>
      </w:r>
      <w:r w:rsidR="00A22C1A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于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2018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6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21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正式成立。截至报告日，本产品规模为</w:t>
      </w:r>
      <w:r w:rsidRPr="00DA274D">
        <w:rPr>
          <w:rFonts w:asciiTheme="minorEastAsia" w:eastAsiaTheme="minorEastAsia" w:hAnsiTheme="minorEastAsia"/>
          <w:color w:val="000000"/>
          <w:sz w:val="28"/>
          <w:szCs w:val="28"/>
        </w:rPr>
        <w:t>6830000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.00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元</w:t>
      </w:r>
      <w:r w:rsid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="001B3848" w:rsidRP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杠杆水平符合监管要求。</w:t>
      </w:r>
      <w:r w:rsidR="001B3848" w:rsidRPr="001B3848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窗体顶端</w:t>
      </w:r>
    </w:p>
    <w:p w:rsidR="00747E15" w:rsidRPr="00437C59" w:rsidRDefault="002F02E2" w:rsidP="001B3848">
      <w:pPr>
        <w:ind w:firstLineChars="200" w:firstLine="32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窗体底端</w:t>
      </w:r>
      <w:r w:rsidR="00747E15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一、报告期投资者实际收益率</w:t>
      </w:r>
    </w:p>
    <w:p w:rsidR="001C51CC" w:rsidRPr="00437C59" w:rsidRDefault="006135B1" w:rsidP="00C56170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根据产品说明书的约定，</w:t>
      </w:r>
      <w:r w:rsidR="00C56170">
        <w:rPr>
          <w:rFonts w:asciiTheme="minorEastAsia" w:eastAsiaTheme="minorEastAsia" w:hAnsiTheme="minorEastAsia" w:hint="eastAsia"/>
          <w:color w:val="000000"/>
          <w:sz w:val="28"/>
          <w:szCs w:val="28"/>
        </w:rPr>
        <w:t>本报告期内，</w:t>
      </w: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投资者实际收益率如下表所示：</w:t>
      </w:r>
    </w:p>
    <w:tbl>
      <w:tblPr>
        <w:tblW w:w="4961" w:type="dxa"/>
        <w:tblInd w:w="959" w:type="dxa"/>
        <w:tblLook w:val="04A0" w:firstRow="1" w:lastRow="0" w:firstColumn="1" w:lastColumn="0" w:noHBand="0" w:noVBand="1"/>
      </w:tblPr>
      <w:tblGrid>
        <w:gridCol w:w="2126"/>
        <w:gridCol w:w="2835"/>
      </w:tblGrid>
      <w:tr w:rsidR="006135B1" w:rsidRPr="00346C2E" w:rsidTr="001D4D93">
        <w:trPr>
          <w:trHeight w:val="47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投资期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（天）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DA274D" w:rsidRDefault="00DA274D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A274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700</w:t>
            </w:r>
          </w:p>
        </w:tc>
      </w:tr>
      <w:tr w:rsidR="006135B1" w:rsidRPr="00346C2E" w:rsidTr="001D4D93">
        <w:trPr>
          <w:trHeight w:val="55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投资者实际收益率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B1" w:rsidRPr="00DA274D" w:rsidRDefault="00DA274D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A274D">
              <w:rPr>
                <w:rFonts w:asciiTheme="minorEastAsia" w:eastAsiaTheme="minorEastAsia" w:hAnsiTheme="minorEastAsia"/>
                <w:color w:val="000000"/>
                <w:szCs w:val="21"/>
              </w:rPr>
              <w:t>5%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(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年化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)</w:t>
            </w:r>
          </w:p>
        </w:tc>
      </w:tr>
    </w:tbl>
    <w:p w:rsidR="00747E15" w:rsidRPr="00E31B0A" w:rsidRDefault="003D3F6C" w:rsidP="003E4D8B">
      <w:pPr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相关收益及计算方法，请具体查阅对应的收益率调整公告及产品说明书。</w:t>
      </w:r>
    </w:p>
    <w:p w:rsidR="00747E15" w:rsidRPr="00E31B0A" w:rsidRDefault="00747E15" w:rsidP="005F3EE3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二、产品投资组合详细情况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418"/>
        <w:gridCol w:w="1417"/>
        <w:gridCol w:w="1418"/>
        <w:gridCol w:w="1326"/>
      </w:tblGrid>
      <w:tr w:rsidR="00F33FC4" w:rsidRPr="00E31B0A" w:rsidTr="005204A8">
        <w:trPr>
          <w:trHeight w:val="589"/>
        </w:trPr>
        <w:tc>
          <w:tcPr>
            <w:tcW w:w="2943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产品名称</w:t>
            </w:r>
          </w:p>
        </w:tc>
        <w:tc>
          <w:tcPr>
            <w:tcW w:w="1418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募集起始日</w:t>
            </w:r>
          </w:p>
        </w:tc>
        <w:tc>
          <w:tcPr>
            <w:tcW w:w="1417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募集结束日</w:t>
            </w:r>
          </w:p>
        </w:tc>
        <w:tc>
          <w:tcPr>
            <w:tcW w:w="1418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产品成立日</w:t>
            </w:r>
          </w:p>
        </w:tc>
        <w:tc>
          <w:tcPr>
            <w:tcW w:w="1326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产品到期日</w:t>
            </w:r>
          </w:p>
        </w:tc>
      </w:tr>
      <w:tr w:rsidR="00E31B0A" w:rsidRPr="00E31B0A" w:rsidTr="005204A8">
        <w:trPr>
          <w:trHeight w:val="475"/>
        </w:trPr>
        <w:tc>
          <w:tcPr>
            <w:tcW w:w="2943" w:type="dxa"/>
            <w:vAlign w:val="center"/>
          </w:tcPr>
          <w:p w:rsidR="00E31B0A" w:rsidRPr="00E31B0A" w:rsidRDefault="00DA274D" w:rsidP="00E31B0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A274D">
              <w:rPr>
                <w:rFonts w:asciiTheme="minorEastAsia" w:eastAsiaTheme="minorEastAsia" w:hAnsiTheme="minorEastAsia" w:hint="eastAsia"/>
                <w:szCs w:val="21"/>
              </w:rPr>
              <w:t>乾元-</w:t>
            </w:r>
            <w:proofErr w:type="gramStart"/>
            <w:r w:rsidRPr="00DA274D">
              <w:rPr>
                <w:rFonts w:asciiTheme="minorEastAsia" w:eastAsiaTheme="minorEastAsia" w:hAnsiTheme="minorEastAsia" w:hint="eastAsia"/>
                <w:szCs w:val="21"/>
              </w:rPr>
              <w:t>盈三湘</w:t>
            </w:r>
            <w:proofErr w:type="gramEnd"/>
            <w:r w:rsidRPr="00DA274D">
              <w:rPr>
                <w:rFonts w:asciiTheme="minorEastAsia" w:eastAsiaTheme="minorEastAsia" w:hAnsiTheme="minorEastAsia" w:hint="eastAsia"/>
                <w:szCs w:val="21"/>
              </w:rPr>
              <w:t>理财18年第321期</w:t>
            </w:r>
          </w:p>
        </w:tc>
        <w:tc>
          <w:tcPr>
            <w:tcW w:w="1418" w:type="dxa"/>
            <w:vAlign w:val="center"/>
          </w:tcPr>
          <w:p w:rsidR="00E31B0A" w:rsidRPr="00DA274D" w:rsidRDefault="00DA274D" w:rsidP="00DA274D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DA274D">
              <w:rPr>
                <w:rFonts w:asciiTheme="minorEastAsia" w:eastAsiaTheme="minorEastAsia" w:hAnsiTheme="minorEastAsia" w:cs="宋体" w:hint="eastAsia"/>
                <w:szCs w:val="21"/>
              </w:rPr>
              <w:t>2018年6月14日</w:t>
            </w:r>
          </w:p>
        </w:tc>
        <w:tc>
          <w:tcPr>
            <w:tcW w:w="1417" w:type="dxa"/>
            <w:vAlign w:val="center"/>
          </w:tcPr>
          <w:p w:rsidR="00E31B0A" w:rsidRPr="00DA274D" w:rsidRDefault="00DA274D" w:rsidP="00DA274D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A274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2020年5月21日</w:t>
            </w:r>
          </w:p>
        </w:tc>
        <w:tc>
          <w:tcPr>
            <w:tcW w:w="1418" w:type="dxa"/>
            <w:vAlign w:val="center"/>
          </w:tcPr>
          <w:p w:rsidR="00E31B0A" w:rsidRPr="00E31B0A" w:rsidRDefault="00DA274D" w:rsidP="00DA274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DA274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2018年6月21日</w:t>
            </w:r>
          </w:p>
        </w:tc>
        <w:tc>
          <w:tcPr>
            <w:tcW w:w="1326" w:type="dxa"/>
            <w:vAlign w:val="center"/>
          </w:tcPr>
          <w:p w:rsidR="00E31B0A" w:rsidRPr="00E31B0A" w:rsidRDefault="00DA274D" w:rsidP="00DA274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DA274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2020年5月21日</w:t>
            </w:r>
          </w:p>
        </w:tc>
      </w:tr>
    </w:tbl>
    <w:p w:rsidR="00F33FC4" w:rsidRPr="00437C59" w:rsidRDefault="00F33FC4" w:rsidP="003E4D8B">
      <w:pPr>
        <w:widowControl/>
        <w:shd w:val="clear" w:color="auto" w:fill="FFFFFF"/>
        <w:spacing w:before="240"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理财产品管理人：</w:t>
      </w:r>
      <w:r w:rsidR="00B601E0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中国建设银行湖南省分行</w:t>
      </w:r>
    </w:p>
    <w:p w:rsidR="00F33FC4" w:rsidRPr="00437C59" w:rsidRDefault="00F33FC4" w:rsidP="00C61B7B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理财产品托管人：</w:t>
      </w:r>
      <w:r w:rsidR="00B601E0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中国建设银行湖南省分行</w:t>
      </w:r>
    </w:p>
    <w:p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三、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期末资产持仓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1417"/>
        <w:gridCol w:w="1843"/>
        <w:gridCol w:w="1418"/>
        <w:gridCol w:w="1842"/>
      </w:tblGrid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资产类别</w:t>
            </w:r>
          </w:p>
        </w:tc>
        <w:tc>
          <w:tcPr>
            <w:tcW w:w="1417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穿透前金额</w:t>
            </w:r>
          </w:p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（万元）</w:t>
            </w: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穿透后金额</w:t>
            </w:r>
          </w:p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（万元）</w:t>
            </w: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现金及银行存款</w:t>
            </w:r>
          </w:p>
        </w:tc>
        <w:tc>
          <w:tcPr>
            <w:tcW w:w="1417" w:type="dxa"/>
            <w:vAlign w:val="center"/>
          </w:tcPr>
          <w:p w:rsidR="005204A8" w:rsidRDefault="002A4909" w:rsidP="002A490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1.93</w:t>
            </w:r>
          </w:p>
        </w:tc>
        <w:tc>
          <w:tcPr>
            <w:tcW w:w="1843" w:type="dxa"/>
            <w:vAlign w:val="center"/>
          </w:tcPr>
          <w:p w:rsidR="005204A8" w:rsidRDefault="00F356EB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0.26</w:t>
            </w:r>
          </w:p>
        </w:tc>
        <w:tc>
          <w:tcPr>
            <w:tcW w:w="1418" w:type="dxa"/>
            <w:vAlign w:val="center"/>
          </w:tcPr>
          <w:p w:rsidR="005204A8" w:rsidRDefault="00B55021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1.93</w:t>
            </w:r>
          </w:p>
        </w:tc>
        <w:tc>
          <w:tcPr>
            <w:tcW w:w="1842" w:type="dxa"/>
          </w:tcPr>
          <w:p w:rsidR="005204A8" w:rsidRDefault="00F356EB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0.26</w:t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同业存单</w:t>
            </w:r>
          </w:p>
        </w:tc>
        <w:tc>
          <w:tcPr>
            <w:tcW w:w="141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lastRenderedPageBreak/>
              <w:t>拆放同业及买入返售</w:t>
            </w:r>
          </w:p>
        </w:tc>
        <w:tc>
          <w:tcPr>
            <w:tcW w:w="141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债券</w:t>
            </w:r>
          </w:p>
        </w:tc>
        <w:tc>
          <w:tcPr>
            <w:tcW w:w="1417" w:type="dxa"/>
            <w:vAlign w:val="center"/>
          </w:tcPr>
          <w:p w:rsidR="005204A8" w:rsidRDefault="002A4909" w:rsidP="002A490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200.26</w:t>
            </w:r>
          </w:p>
        </w:tc>
        <w:tc>
          <w:tcPr>
            <w:tcW w:w="1843" w:type="dxa"/>
            <w:vAlign w:val="center"/>
          </w:tcPr>
          <w:p w:rsidR="005204A8" w:rsidRDefault="00F356EB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27.40</w:t>
            </w:r>
          </w:p>
        </w:tc>
        <w:tc>
          <w:tcPr>
            <w:tcW w:w="1418" w:type="dxa"/>
            <w:vAlign w:val="center"/>
          </w:tcPr>
          <w:p w:rsidR="005204A8" w:rsidRDefault="00B55021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200.26</w:t>
            </w:r>
          </w:p>
        </w:tc>
        <w:tc>
          <w:tcPr>
            <w:tcW w:w="1842" w:type="dxa"/>
          </w:tcPr>
          <w:p w:rsidR="005204A8" w:rsidRDefault="00F356EB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27.40</w:t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理财直接融资工具</w:t>
            </w:r>
          </w:p>
        </w:tc>
        <w:tc>
          <w:tcPr>
            <w:tcW w:w="141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新增可投资资产</w:t>
            </w:r>
          </w:p>
        </w:tc>
        <w:tc>
          <w:tcPr>
            <w:tcW w:w="141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非标准化债权类资产</w:t>
            </w:r>
          </w:p>
        </w:tc>
        <w:tc>
          <w:tcPr>
            <w:tcW w:w="1417" w:type="dxa"/>
            <w:vAlign w:val="center"/>
          </w:tcPr>
          <w:p w:rsidR="005204A8" w:rsidRDefault="002A4909" w:rsidP="002A490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381.63</w:t>
            </w:r>
          </w:p>
        </w:tc>
        <w:tc>
          <w:tcPr>
            <w:tcW w:w="1843" w:type="dxa"/>
            <w:vAlign w:val="center"/>
          </w:tcPr>
          <w:p w:rsidR="005204A8" w:rsidRDefault="00F356EB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52.22</w:t>
            </w:r>
          </w:p>
        </w:tc>
        <w:tc>
          <w:tcPr>
            <w:tcW w:w="1418" w:type="dxa"/>
            <w:vAlign w:val="center"/>
          </w:tcPr>
          <w:p w:rsidR="005204A8" w:rsidRDefault="00B55021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381.63</w:t>
            </w:r>
          </w:p>
        </w:tc>
        <w:tc>
          <w:tcPr>
            <w:tcW w:w="1842" w:type="dxa"/>
          </w:tcPr>
          <w:p w:rsidR="005204A8" w:rsidRDefault="00F356EB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52.22</w:t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权益类投资</w:t>
            </w:r>
          </w:p>
        </w:tc>
        <w:tc>
          <w:tcPr>
            <w:tcW w:w="141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B55021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147</w:t>
            </w:r>
          </w:p>
        </w:tc>
        <w:tc>
          <w:tcPr>
            <w:tcW w:w="1842" w:type="dxa"/>
          </w:tcPr>
          <w:p w:rsidR="005204A8" w:rsidRDefault="00F356EB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20.12</w:t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金融衍生品</w:t>
            </w:r>
          </w:p>
        </w:tc>
        <w:tc>
          <w:tcPr>
            <w:tcW w:w="141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代客境外理财投资QDII</w:t>
            </w:r>
          </w:p>
        </w:tc>
        <w:tc>
          <w:tcPr>
            <w:tcW w:w="141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商品类资产</w:t>
            </w:r>
          </w:p>
        </w:tc>
        <w:tc>
          <w:tcPr>
            <w:tcW w:w="141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另类资产</w:t>
            </w:r>
          </w:p>
        </w:tc>
        <w:tc>
          <w:tcPr>
            <w:tcW w:w="141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公</w:t>
            </w:r>
            <w:proofErr w:type="gramStart"/>
            <w:r>
              <w:rPr>
                <w:rFonts w:ascii="宋体" w:hAnsi="宋体" w:cs="宋体" w:hint="eastAsia"/>
                <w:kern w:val="0"/>
              </w:rPr>
              <w:t>募基金</w:t>
            </w:r>
            <w:proofErr w:type="gramEnd"/>
          </w:p>
        </w:tc>
        <w:tc>
          <w:tcPr>
            <w:tcW w:w="141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私募基金</w:t>
            </w:r>
          </w:p>
        </w:tc>
        <w:tc>
          <w:tcPr>
            <w:tcW w:w="1417" w:type="dxa"/>
            <w:vAlign w:val="center"/>
          </w:tcPr>
          <w:p w:rsidR="005204A8" w:rsidRDefault="00B55021" w:rsidP="002A490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147</w:t>
            </w:r>
          </w:p>
        </w:tc>
        <w:tc>
          <w:tcPr>
            <w:tcW w:w="1843" w:type="dxa"/>
            <w:vAlign w:val="center"/>
          </w:tcPr>
          <w:p w:rsidR="005204A8" w:rsidRDefault="00F356EB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20.12</w:t>
            </w: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资产管理产品</w:t>
            </w:r>
          </w:p>
        </w:tc>
        <w:tc>
          <w:tcPr>
            <w:tcW w:w="1417" w:type="dxa"/>
            <w:vAlign w:val="center"/>
          </w:tcPr>
          <w:p w:rsidR="005204A8" w:rsidRDefault="0001681D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委外投资——协议方式</w:t>
            </w:r>
          </w:p>
        </w:tc>
        <w:tc>
          <w:tcPr>
            <w:tcW w:w="141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合计</w:t>
            </w:r>
          </w:p>
        </w:tc>
        <w:tc>
          <w:tcPr>
            <w:tcW w:w="1417" w:type="dxa"/>
            <w:vAlign w:val="center"/>
          </w:tcPr>
          <w:p w:rsidR="005204A8" w:rsidRDefault="00F356EB" w:rsidP="002A490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730.82</w:t>
            </w:r>
          </w:p>
        </w:tc>
        <w:tc>
          <w:tcPr>
            <w:tcW w:w="1843" w:type="dxa"/>
            <w:vAlign w:val="center"/>
          </w:tcPr>
          <w:p w:rsidR="005204A8" w:rsidRDefault="002A4909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</w:t>
            </w:r>
          </w:p>
        </w:tc>
        <w:tc>
          <w:tcPr>
            <w:tcW w:w="1418" w:type="dxa"/>
            <w:vAlign w:val="center"/>
          </w:tcPr>
          <w:p w:rsidR="005204A8" w:rsidRDefault="00F356EB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730.82</w:t>
            </w:r>
          </w:p>
        </w:tc>
        <w:tc>
          <w:tcPr>
            <w:tcW w:w="1842" w:type="dxa"/>
          </w:tcPr>
          <w:p w:rsidR="005204A8" w:rsidRDefault="00B55021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</w:t>
            </w:r>
          </w:p>
        </w:tc>
      </w:tr>
    </w:tbl>
    <w:p w:rsidR="005204A8" w:rsidRDefault="005204A8" w:rsidP="005204A8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 w:cs="宋体"/>
          <w:b/>
          <w:color w:val="0D0D0D" w:themeColor="text1" w:themeTint="F2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四、前十大</w:t>
      </w:r>
      <w:r>
        <w:rPr>
          <w:rFonts w:asciiTheme="minorEastAsia" w:eastAsiaTheme="minorEastAsia" w:hAnsiTheme="minorEastAsia" w:cs="宋体" w:hint="eastAsia"/>
          <w:b/>
          <w:color w:val="0D0D0D" w:themeColor="text1" w:themeTint="F2"/>
          <w:kern w:val="0"/>
          <w:sz w:val="28"/>
          <w:szCs w:val="28"/>
        </w:rPr>
        <w:t>投资资产明细</w:t>
      </w:r>
    </w:p>
    <w:tbl>
      <w:tblPr>
        <w:tblW w:w="0" w:type="auto"/>
        <w:jc w:val="center"/>
        <w:tblInd w:w="-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9"/>
        <w:gridCol w:w="3969"/>
        <w:gridCol w:w="1841"/>
        <w:gridCol w:w="1859"/>
      </w:tblGrid>
      <w:tr w:rsidR="005204A8" w:rsidRPr="00437C59" w:rsidTr="005A08AB">
        <w:trPr>
          <w:trHeight w:val="589"/>
          <w:jc w:val="center"/>
        </w:trPr>
        <w:tc>
          <w:tcPr>
            <w:tcW w:w="134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396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资产名称</w:t>
            </w:r>
          </w:p>
        </w:tc>
        <w:tc>
          <w:tcPr>
            <w:tcW w:w="1841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资产规模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（元）</w:t>
            </w:r>
          </w:p>
        </w:tc>
        <w:tc>
          <w:tcPr>
            <w:tcW w:w="185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占比（%）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3969" w:type="dxa"/>
          </w:tcPr>
          <w:p w:rsidR="005204A8" w:rsidRPr="00C720CE" w:rsidRDefault="00B55021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B55021">
              <w:rPr>
                <w:rFonts w:asciiTheme="minorEastAsia" w:eastAsiaTheme="minorEastAsia" w:hAnsiTheme="minorEastAsia" w:hint="eastAsia"/>
              </w:rPr>
              <w:t>17湘衡阳城投AB001</w:t>
            </w:r>
          </w:p>
        </w:tc>
        <w:tc>
          <w:tcPr>
            <w:tcW w:w="1841" w:type="dxa"/>
          </w:tcPr>
          <w:p w:rsidR="005204A8" w:rsidRPr="00C720CE" w:rsidRDefault="00B55021" w:rsidP="00B55021">
            <w:pPr>
              <w:jc w:val="center"/>
              <w:rPr>
                <w:rFonts w:asciiTheme="minorEastAsia" w:eastAsiaTheme="minorEastAsia" w:hAnsiTheme="minorEastAsia"/>
              </w:rPr>
            </w:pPr>
            <w:r w:rsidRPr="00B55021">
              <w:rPr>
                <w:rFonts w:asciiTheme="minorEastAsia" w:eastAsiaTheme="minorEastAsia" w:hAnsiTheme="minorEastAsia"/>
              </w:rPr>
              <w:t>3816310.9</w:t>
            </w:r>
          </w:p>
        </w:tc>
        <w:tc>
          <w:tcPr>
            <w:tcW w:w="1859" w:type="dxa"/>
          </w:tcPr>
          <w:p w:rsidR="005204A8" w:rsidRPr="00C720CE" w:rsidRDefault="00F356EB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="宋体" w:hAnsi="宋体" w:cs="宋体" w:hint="eastAsia"/>
                <w:kern w:val="0"/>
              </w:rPr>
              <w:t>52.22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3969" w:type="dxa"/>
          </w:tcPr>
          <w:p w:rsidR="005204A8" w:rsidRPr="00C720CE" w:rsidRDefault="00B55021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B55021">
              <w:rPr>
                <w:rFonts w:asciiTheme="minorEastAsia" w:eastAsiaTheme="minorEastAsia" w:hAnsiTheme="minorEastAsia" w:hint="eastAsia"/>
              </w:rPr>
              <w:t>18</w:t>
            </w:r>
            <w:proofErr w:type="gramStart"/>
            <w:r w:rsidRPr="00B55021">
              <w:rPr>
                <w:rFonts w:asciiTheme="minorEastAsia" w:eastAsiaTheme="minorEastAsia" w:hAnsiTheme="minorEastAsia" w:hint="eastAsia"/>
              </w:rPr>
              <w:t>湘电</w:t>
            </w:r>
            <w:proofErr w:type="gramEnd"/>
            <w:r w:rsidRPr="00B55021">
              <w:rPr>
                <w:rFonts w:asciiTheme="minorEastAsia" w:eastAsiaTheme="minorEastAsia" w:hAnsiTheme="minorEastAsia" w:hint="eastAsia"/>
              </w:rPr>
              <w:t>01</w:t>
            </w:r>
          </w:p>
        </w:tc>
        <w:tc>
          <w:tcPr>
            <w:tcW w:w="1841" w:type="dxa"/>
          </w:tcPr>
          <w:p w:rsidR="005204A8" w:rsidRPr="00C720CE" w:rsidRDefault="00B55021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B55021">
              <w:rPr>
                <w:rFonts w:asciiTheme="minorEastAsia" w:eastAsiaTheme="minorEastAsia" w:hAnsiTheme="minorEastAsia"/>
              </w:rPr>
              <w:t>2002642.93</w:t>
            </w:r>
          </w:p>
        </w:tc>
        <w:tc>
          <w:tcPr>
            <w:tcW w:w="1859" w:type="dxa"/>
          </w:tcPr>
          <w:p w:rsidR="005204A8" w:rsidRPr="00C720CE" w:rsidRDefault="00F356EB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="宋体" w:hAnsi="宋体" w:cs="宋体" w:hint="eastAsia"/>
                <w:kern w:val="0"/>
              </w:rPr>
              <w:t>27.40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3969" w:type="dxa"/>
          </w:tcPr>
          <w:p w:rsidR="005204A8" w:rsidRPr="00C720CE" w:rsidRDefault="00F356EB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F356EB">
              <w:rPr>
                <w:rFonts w:asciiTheme="minorEastAsia" w:eastAsiaTheme="minorEastAsia" w:hAnsiTheme="minorEastAsia" w:hint="eastAsia"/>
              </w:rPr>
              <w:t>15</w:t>
            </w:r>
            <w:proofErr w:type="gramStart"/>
            <w:r w:rsidRPr="00F356EB">
              <w:rPr>
                <w:rFonts w:asciiTheme="minorEastAsia" w:eastAsiaTheme="minorEastAsia" w:hAnsiTheme="minorEastAsia" w:hint="eastAsia"/>
              </w:rPr>
              <w:t>湘株国</w:t>
            </w:r>
            <w:proofErr w:type="gramEnd"/>
            <w:r w:rsidRPr="00F356EB">
              <w:rPr>
                <w:rFonts w:asciiTheme="minorEastAsia" w:eastAsiaTheme="minorEastAsia" w:hAnsiTheme="minorEastAsia" w:hint="eastAsia"/>
              </w:rPr>
              <w:t>投AB001</w:t>
            </w:r>
          </w:p>
        </w:tc>
        <w:tc>
          <w:tcPr>
            <w:tcW w:w="1841" w:type="dxa"/>
          </w:tcPr>
          <w:p w:rsidR="005204A8" w:rsidRPr="00C720CE" w:rsidRDefault="00F356EB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F356EB">
              <w:rPr>
                <w:rFonts w:asciiTheme="minorEastAsia" w:eastAsiaTheme="minorEastAsia" w:hAnsiTheme="minorEastAsia"/>
              </w:rPr>
              <w:t>1470000</w:t>
            </w:r>
            <w:r>
              <w:rPr>
                <w:rFonts w:asciiTheme="minorEastAsia" w:eastAsiaTheme="minorEastAsia" w:hAnsiTheme="minorEastAsia" w:hint="eastAsia"/>
              </w:rPr>
              <w:t>.00</w:t>
            </w:r>
          </w:p>
        </w:tc>
        <w:tc>
          <w:tcPr>
            <w:tcW w:w="1859" w:type="dxa"/>
          </w:tcPr>
          <w:p w:rsidR="005204A8" w:rsidRPr="00C720CE" w:rsidRDefault="00F356EB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="宋体" w:hAnsi="宋体" w:cs="宋体" w:hint="eastAsia"/>
                <w:kern w:val="0"/>
              </w:rPr>
              <w:t>20.12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3969" w:type="dxa"/>
          </w:tcPr>
          <w:p w:rsidR="005204A8" w:rsidRPr="00C720CE" w:rsidRDefault="000835E2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现金</w:t>
            </w:r>
          </w:p>
        </w:tc>
        <w:tc>
          <w:tcPr>
            <w:tcW w:w="1841" w:type="dxa"/>
          </w:tcPr>
          <w:p w:rsidR="005204A8" w:rsidRPr="00C720CE" w:rsidRDefault="00F356EB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F356EB">
              <w:rPr>
                <w:rFonts w:asciiTheme="minorEastAsia" w:eastAsiaTheme="minorEastAsia" w:hAnsiTheme="minorEastAsia"/>
              </w:rPr>
              <w:t>19329.65</w:t>
            </w:r>
          </w:p>
        </w:tc>
        <w:tc>
          <w:tcPr>
            <w:tcW w:w="1859" w:type="dxa"/>
          </w:tcPr>
          <w:p w:rsidR="005204A8" w:rsidRPr="00C720CE" w:rsidRDefault="00F356EB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="宋体" w:hAnsi="宋体" w:cs="宋体" w:hint="eastAsia"/>
                <w:kern w:val="0"/>
              </w:rPr>
              <w:t>0.26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6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7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8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9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561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10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5204A8" w:rsidRDefault="005204A8" w:rsidP="005204A8">
      <w:pPr>
        <w:spacing w:line="480" w:lineRule="exact"/>
        <w:ind w:firstLineChars="200" w:firstLine="420"/>
        <w:outlineLvl w:val="0"/>
        <w:rPr>
          <w:rFonts w:asciiTheme="minorEastAsia" w:eastAsiaTheme="minorEastAsia" w:hAnsiTheme="minorEastAsia"/>
          <w:color w:val="000000"/>
          <w:szCs w:val="21"/>
        </w:rPr>
      </w:pPr>
      <w:r w:rsidRPr="00C85517">
        <w:rPr>
          <w:rFonts w:asciiTheme="minorEastAsia" w:eastAsiaTheme="minorEastAsia" w:hAnsiTheme="minorEastAsia" w:hint="eastAsia"/>
          <w:color w:val="000000"/>
          <w:szCs w:val="21"/>
        </w:rPr>
        <w:lastRenderedPageBreak/>
        <w:t>注：</w:t>
      </w:r>
      <w:r>
        <w:rPr>
          <w:rFonts w:asciiTheme="minorEastAsia" w:eastAsiaTheme="minorEastAsia" w:hAnsiTheme="minorEastAsia" w:hint="eastAsia"/>
          <w:color w:val="000000"/>
          <w:szCs w:val="21"/>
        </w:rPr>
        <w:t>本表列示</w:t>
      </w:r>
      <w:r w:rsidR="009C7FE1" w:rsidRPr="002D029C">
        <w:rPr>
          <w:rFonts w:asciiTheme="minorEastAsia" w:eastAsiaTheme="minorEastAsia" w:hAnsiTheme="minorEastAsia" w:hint="eastAsia"/>
          <w:color w:val="000000"/>
          <w:szCs w:val="21"/>
        </w:rPr>
        <w:t>穿透后</w:t>
      </w:r>
      <w:r>
        <w:rPr>
          <w:rFonts w:asciiTheme="minorEastAsia" w:eastAsiaTheme="minorEastAsia" w:hAnsiTheme="minorEastAsia" w:hint="eastAsia"/>
          <w:color w:val="000000"/>
          <w:szCs w:val="21"/>
        </w:rPr>
        <w:t>投资规模</w:t>
      </w:r>
      <w:proofErr w:type="gramStart"/>
      <w:r>
        <w:rPr>
          <w:rFonts w:asciiTheme="minorEastAsia" w:eastAsiaTheme="minorEastAsia" w:hAnsiTheme="minorEastAsia" w:hint="eastAsia"/>
          <w:color w:val="000000"/>
          <w:szCs w:val="21"/>
        </w:rPr>
        <w:t>占比较</w:t>
      </w:r>
      <w:proofErr w:type="gramEnd"/>
      <w:r>
        <w:rPr>
          <w:rFonts w:asciiTheme="minorEastAsia" w:eastAsiaTheme="minorEastAsia" w:hAnsiTheme="minorEastAsia" w:hint="eastAsia"/>
          <w:color w:val="000000"/>
          <w:szCs w:val="21"/>
        </w:rPr>
        <w:t>高的前十项资产</w:t>
      </w:r>
    </w:p>
    <w:p w:rsidR="005204A8" w:rsidRDefault="005204A8" w:rsidP="005204A8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五、</w:t>
      </w:r>
      <w:r w:rsidR="0057600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产品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的流动性风险分析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76002" w:rsidTr="005A08AB">
        <w:tc>
          <w:tcPr>
            <w:tcW w:w="8522" w:type="dxa"/>
          </w:tcPr>
          <w:p w:rsidR="00576002" w:rsidRPr="00576002" w:rsidRDefault="00576002" w:rsidP="00852D7B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66DC8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由于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产品存续期内，客户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无提前终止权，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不可赎回本期产品，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产品管理人会根据产品到期时间合理调整资产配置，以满足产品的</w:t>
            </w:r>
            <w:r w:rsidR="00852D7B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兑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付资金需求，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故投资组合流动性风险较低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</w:tc>
      </w:tr>
    </w:tbl>
    <w:p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六</w:t>
      </w:r>
      <w:r w:rsidRPr="008B49F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、托管人报告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204A8" w:rsidTr="005A08AB">
        <w:tc>
          <w:tcPr>
            <w:tcW w:w="8522" w:type="dxa"/>
          </w:tcPr>
          <w:p w:rsidR="00F30563" w:rsidRPr="00F30563" w:rsidRDefault="00F30563" w:rsidP="00F30563">
            <w:pPr>
              <w:spacing w:line="360" w:lineRule="auto"/>
              <w:rPr>
                <w:rFonts w:ascii="宋体" w:hAnsi="宋体"/>
                <w:sz w:val="24"/>
              </w:rPr>
            </w:pPr>
            <w:r w:rsidRPr="00F30563">
              <w:rPr>
                <w:rFonts w:ascii="宋体" w:hAnsi="宋体" w:hint="eastAsia"/>
                <w:sz w:val="24"/>
              </w:rPr>
              <w:t>1、协助委托人按照约定在托管人处开立托管账户；</w:t>
            </w:r>
          </w:p>
          <w:p w:rsidR="00F30563" w:rsidRPr="00F30563" w:rsidRDefault="00F30563" w:rsidP="00F30563">
            <w:pPr>
              <w:spacing w:line="360" w:lineRule="auto"/>
              <w:rPr>
                <w:rFonts w:ascii="宋体" w:hAnsi="宋体"/>
                <w:sz w:val="24"/>
              </w:rPr>
            </w:pPr>
            <w:r w:rsidRPr="00F30563">
              <w:rPr>
                <w:rFonts w:ascii="宋体" w:hAnsi="宋体" w:hint="eastAsia"/>
                <w:sz w:val="24"/>
              </w:rPr>
              <w:t>2、管理该托管账户，保管托管账户内的一切财产，保证投资计划财产的独立、安全和完整；</w:t>
            </w:r>
          </w:p>
          <w:p w:rsidR="00F30563" w:rsidRPr="00F30563" w:rsidRDefault="00F30563" w:rsidP="00F30563">
            <w:pPr>
              <w:spacing w:line="360" w:lineRule="auto"/>
              <w:rPr>
                <w:rFonts w:ascii="宋体" w:hAnsi="宋体"/>
                <w:sz w:val="24"/>
              </w:rPr>
            </w:pPr>
            <w:r w:rsidRPr="00F30563">
              <w:rPr>
                <w:rFonts w:ascii="宋体" w:hAnsi="宋体" w:hint="eastAsia"/>
                <w:sz w:val="24"/>
              </w:rPr>
              <w:t>3、根据委托人通知，接受委托人的资金划拨，及时托管投资计划财产；</w:t>
            </w:r>
          </w:p>
          <w:p w:rsidR="005204A8" w:rsidRPr="00F30563" w:rsidRDefault="00F30563" w:rsidP="005A08AB">
            <w:pPr>
              <w:spacing w:line="360" w:lineRule="auto"/>
              <w:rPr>
                <w:rFonts w:ascii="宋体" w:hAnsi="宋体"/>
                <w:sz w:val="24"/>
              </w:rPr>
            </w:pPr>
            <w:r w:rsidRPr="00F30563">
              <w:rPr>
                <w:rFonts w:ascii="宋体" w:hAnsi="宋体" w:hint="eastAsia"/>
                <w:sz w:val="24"/>
              </w:rPr>
              <w:t>4、保存投资计划资金收款通知、划款指令、收益计算、支付及分配的会计账册、报表等；</w:t>
            </w:r>
          </w:p>
        </w:tc>
      </w:tr>
    </w:tbl>
    <w:p w:rsidR="003B5CC6" w:rsidRDefault="00D1203F" w:rsidP="003B5CC6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、投资账户信息</w:t>
      </w:r>
    </w:p>
    <w:tbl>
      <w:tblPr>
        <w:tblW w:w="8447" w:type="dxa"/>
        <w:jc w:val="center"/>
        <w:tblInd w:w="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1985"/>
        <w:gridCol w:w="1842"/>
        <w:gridCol w:w="1843"/>
        <w:gridCol w:w="1997"/>
      </w:tblGrid>
      <w:tr w:rsidR="00B601E0" w:rsidTr="00B601E0">
        <w:trPr>
          <w:trHeight w:val="28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0" w:rsidRDefault="00B601E0" w:rsidP="009603A1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0" w:rsidRDefault="00B601E0" w:rsidP="009603A1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账户类型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0" w:rsidRDefault="00B601E0" w:rsidP="00B601E0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账户编号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0" w:rsidRDefault="00B601E0" w:rsidP="009603A1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账户名称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0" w:rsidRDefault="00B601E0" w:rsidP="009603A1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开户单位</w:t>
            </w:r>
          </w:p>
        </w:tc>
      </w:tr>
      <w:tr w:rsidR="00B601E0" w:rsidTr="00B601E0">
        <w:trPr>
          <w:trHeight w:val="28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0" w:rsidRDefault="00B601E0" w:rsidP="009603A1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0" w:rsidRPr="00B601E0" w:rsidRDefault="00B601E0" w:rsidP="009603A1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kern w:val="0"/>
              </w:rPr>
              <w:t>托管户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0" w:rsidRDefault="00B601E0" w:rsidP="00B601E0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6F49BA">
              <w:rPr>
                <w:rFonts w:ascii="宋体" w:hAnsi="宋体" w:cs="宋体"/>
                <w:kern w:val="0"/>
              </w:rPr>
              <w:t>43050186363600000184-</w:t>
            </w:r>
            <w:r w:rsidR="00CB6599">
              <w:rPr>
                <w:rFonts w:ascii="宋体" w:hAnsi="宋体" w:cs="宋体" w:hint="eastAsia"/>
                <w:kern w:val="0"/>
              </w:rPr>
              <w:t>0574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0" w:rsidRPr="001F583E" w:rsidRDefault="00B601E0" w:rsidP="00B601E0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1F583E">
              <w:rPr>
                <w:rFonts w:ascii="宋体" w:hAnsi="宋体" w:cs="宋体" w:hint="eastAsia"/>
                <w:kern w:val="0"/>
              </w:rPr>
              <w:t>中国建设银行股份有限公司湖南省分行投资银行理财产品托管专户</w:t>
            </w:r>
          </w:p>
          <w:p w:rsidR="00B601E0" w:rsidRPr="001F583E" w:rsidRDefault="00B601E0" w:rsidP="009603A1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0" w:rsidRPr="001F583E" w:rsidRDefault="00B601E0" w:rsidP="00B601E0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1F583E">
              <w:rPr>
                <w:rFonts w:ascii="宋体" w:hAnsi="宋体" w:cs="宋体" w:hint="eastAsia"/>
                <w:kern w:val="0"/>
              </w:rPr>
              <w:t>中国建设银行股份有限公司湖南省分行营业部</w:t>
            </w:r>
          </w:p>
          <w:p w:rsidR="00B601E0" w:rsidRPr="001F583E" w:rsidRDefault="00B601E0" w:rsidP="009603A1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</w:tbl>
    <w:p w:rsidR="003B5CC6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八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AD7F0D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报告期内关联交易情况</w:t>
      </w:r>
    </w:p>
    <w:p w:rsidR="00B601E0" w:rsidRDefault="00B601E0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 xml:space="preserve">     </w:t>
      </w:r>
      <w:r w:rsidRPr="00F959C4">
        <w:rPr>
          <w:rFonts w:asciiTheme="minorEastAsia" w:eastAsiaTheme="minorEastAsia" w:hAnsiTheme="minorEastAsia" w:cs="黑体" w:hint="eastAsia"/>
          <w:kern w:val="0"/>
          <w:sz w:val="28"/>
          <w:szCs w:val="28"/>
        </w:rPr>
        <w:t>无</w:t>
      </w:r>
    </w:p>
    <w:p w:rsidR="003B5CC6" w:rsidRPr="00E028E0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九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投资非标准化债权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及股权类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资产清单（见附录一）</w:t>
      </w:r>
    </w:p>
    <w:p w:rsidR="003B5CC6" w:rsidRPr="00437C59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十</w:t>
      </w:r>
      <w:r w:rsidR="003B5CC6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、产品整体运作情况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（一）本产品自成立至本报告日，产品管理人恪尽职守、勤勉尽责、谨慎管理，忠实履行有关法律、行政法规和相关文件的规定。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lastRenderedPageBreak/>
        <w:t>（二）截至本报告日，所有投资资产正常运营，未发现有异常情况或不利情况。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（三）本产品自成立至本报告日，没有发生涉诉及诉讼等损害投资者利益的情况。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特此公告               </w:t>
      </w:r>
    </w:p>
    <w:p w:rsidR="003B5CC6" w:rsidRPr="00437C59" w:rsidRDefault="003B5CC6" w:rsidP="003B5CC6">
      <w:pPr>
        <w:spacing w:line="48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                                      中国建设银行</w:t>
      </w:r>
    </w:p>
    <w:p w:rsidR="003B5CC6" w:rsidRPr="00437C59" w:rsidRDefault="00B601E0" w:rsidP="003B5CC6">
      <w:pPr>
        <w:spacing w:line="480" w:lineRule="exact"/>
        <w:ind w:right="-58" w:firstLineChars="200" w:firstLine="560"/>
        <w:jc w:val="right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2020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03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16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</w:p>
    <w:p w:rsidR="005204A8" w:rsidRDefault="005204A8" w:rsidP="005204A8">
      <w:pPr>
        <w:rPr>
          <w:rFonts w:asciiTheme="minorEastAsia" w:eastAsiaTheme="minorEastAsia" w:hAnsiTheme="minorEastAsia"/>
        </w:rPr>
      </w:pPr>
      <w:r w:rsidRPr="00C61B7B">
        <w:rPr>
          <w:rFonts w:asciiTheme="minorEastAsia" w:eastAsiaTheme="minorEastAsia" w:hAnsiTheme="minorEastAsia"/>
        </w:rPr>
        <w:t xml:space="preserve"> 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F46215" w:rsidRDefault="00F46215" w:rsidP="005204A8">
      <w:pPr>
        <w:rPr>
          <w:b/>
          <w:color w:val="000000"/>
          <w:sz w:val="24"/>
          <w:szCs w:val="24"/>
        </w:rPr>
      </w:pPr>
    </w:p>
    <w:p w:rsidR="00F46215" w:rsidRDefault="00F46215" w:rsidP="005204A8">
      <w:pPr>
        <w:rPr>
          <w:b/>
          <w:color w:val="000000"/>
          <w:sz w:val="24"/>
          <w:szCs w:val="24"/>
        </w:rPr>
      </w:pPr>
    </w:p>
    <w:p w:rsidR="00F46215" w:rsidRDefault="00F46215" w:rsidP="005204A8">
      <w:pPr>
        <w:rPr>
          <w:b/>
          <w:color w:val="000000"/>
          <w:sz w:val="24"/>
          <w:szCs w:val="24"/>
        </w:rPr>
      </w:pPr>
    </w:p>
    <w:p w:rsidR="00F46215" w:rsidRDefault="00F46215" w:rsidP="005204A8">
      <w:pPr>
        <w:rPr>
          <w:b/>
          <w:color w:val="000000"/>
          <w:sz w:val="24"/>
          <w:szCs w:val="24"/>
        </w:rPr>
      </w:pPr>
    </w:p>
    <w:p w:rsidR="00F46215" w:rsidRPr="00F46215" w:rsidRDefault="00F46215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附录一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F356EB" w:rsidP="005204A8">
      <w:pPr>
        <w:jc w:val="center"/>
        <w:rPr>
          <w:b/>
          <w:color w:val="000000"/>
          <w:sz w:val="24"/>
          <w:szCs w:val="24"/>
        </w:rPr>
      </w:pPr>
      <w:r w:rsidRPr="00F356EB">
        <w:rPr>
          <w:rFonts w:hint="eastAsia"/>
          <w:b/>
          <w:color w:val="000000"/>
          <w:sz w:val="24"/>
          <w:szCs w:val="24"/>
        </w:rPr>
        <w:t>乾元</w:t>
      </w:r>
      <w:r w:rsidRPr="00F356EB">
        <w:rPr>
          <w:rFonts w:hint="eastAsia"/>
          <w:b/>
          <w:color w:val="000000"/>
          <w:sz w:val="24"/>
          <w:szCs w:val="24"/>
        </w:rPr>
        <w:t>-</w:t>
      </w:r>
      <w:r w:rsidRPr="00F356EB">
        <w:rPr>
          <w:rFonts w:hint="eastAsia"/>
          <w:b/>
          <w:color w:val="000000"/>
          <w:sz w:val="24"/>
          <w:szCs w:val="24"/>
        </w:rPr>
        <w:t>盈三湘理财</w:t>
      </w:r>
      <w:r w:rsidRPr="00F356EB">
        <w:rPr>
          <w:rFonts w:hint="eastAsia"/>
          <w:b/>
          <w:color w:val="000000"/>
          <w:sz w:val="24"/>
          <w:szCs w:val="24"/>
        </w:rPr>
        <w:t>18</w:t>
      </w:r>
      <w:r w:rsidRPr="00F356EB">
        <w:rPr>
          <w:rFonts w:hint="eastAsia"/>
          <w:b/>
          <w:color w:val="000000"/>
          <w:sz w:val="24"/>
          <w:szCs w:val="24"/>
        </w:rPr>
        <w:t>年第</w:t>
      </w:r>
      <w:r w:rsidRPr="00F356EB">
        <w:rPr>
          <w:rFonts w:hint="eastAsia"/>
          <w:b/>
          <w:color w:val="000000"/>
          <w:sz w:val="24"/>
          <w:szCs w:val="24"/>
        </w:rPr>
        <w:t>321</w:t>
      </w:r>
      <w:r w:rsidRPr="00F356EB">
        <w:rPr>
          <w:rFonts w:hint="eastAsia"/>
          <w:b/>
          <w:color w:val="000000"/>
          <w:sz w:val="24"/>
          <w:szCs w:val="24"/>
        </w:rPr>
        <w:t>期</w:t>
      </w:r>
      <w:r w:rsidR="005204A8">
        <w:rPr>
          <w:rFonts w:hint="eastAsia"/>
          <w:b/>
          <w:color w:val="000000"/>
          <w:sz w:val="24"/>
          <w:szCs w:val="24"/>
        </w:rPr>
        <w:t>理财产品投资非标准化债权及股权类资产清单</w:t>
      </w:r>
    </w:p>
    <w:p w:rsidR="005204A8" w:rsidRDefault="005204A8" w:rsidP="005204A8">
      <w:pPr>
        <w:spacing w:line="480" w:lineRule="exact"/>
        <w:ind w:firstLineChars="200" w:firstLine="420"/>
        <w:jc w:val="center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报告日：</w:t>
      </w:r>
      <w:r w:rsidR="00B601E0">
        <w:rPr>
          <w:rFonts w:ascii="宋体" w:hAnsi="宋体" w:hint="eastAsia"/>
          <w:color w:val="000000"/>
          <w:szCs w:val="21"/>
        </w:rPr>
        <w:t>2019</w:t>
      </w:r>
      <w:r>
        <w:rPr>
          <w:rFonts w:ascii="宋体" w:hAnsi="宋体" w:hint="eastAsia"/>
          <w:color w:val="000000"/>
          <w:szCs w:val="21"/>
        </w:rPr>
        <w:t>年</w:t>
      </w:r>
      <w:r w:rsidR="00B601E0">
        <w:rPr>
          <w:rFonts w:ascii="宋体" w:hAnsi="宋体" w:hint="eastAsia"/>
          <w:color w:val="000000"/>
          <w:szCs w:val="21"/>
        </w:rPr>
        <w:t>12</w:t>
      </w:r>
      <w:r>
        <w:rPr>
          <w:rFonts w:ascii="宋体" w:hAnsi="宋体" w:hint="eastAsia"/>
          <w:color w:val="000000"/>
          <w:szCs w:val="21"/>
        </w:rPr>
        <w:t>月</w:t>
      </w:r>
      <w:r w:rsidR="00B601E0">
        <w:rPr>
          <w:rFonts w:ascii="宋体" w:hAnsi="宋体" w:hint="eastAsia"/>
          <w:color w:val="000000"/>
          <w:szCs w:val="21"/>
        </w:rPr>
        <w:t>31</w:t>
      </w:r>
      <w:r>
        <w:rPr>
          <w:rFonts w:ascii="宋体" w:hAnsi="宋体" w:hint="eastAsia"/>
          <w:color w:val="000000"/>
          <w:szCs w:val="21"/>
        </w:rPr>
        <w:t xml:space="preserve">日    </w:t>
      </w:r>
    </w:p>
    <w:p w:rsidR="005204A8" w:rsidRDefault="005204A8" w:rsidP="005204A8">
      <w:pPr>
        <w:spacing w:line="48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我行依照监管要求，现对</w:t>
      </w:r>
      <w:r w:rsidR="001F527B" w:rsidRPr="001F527B">
        <w:rPr>
          <w:rFonts w:ascii="宋体" w:hAnsi="宋体" w:hint="eastAsia"/>
          <w:color w:val="000000"/>
          <w:szCs w:val="21"/>
        </w:rPr>
        <w:t>乾元-</w:t>
      </w:r>
      <w:proofErr w:type="gramStart"/>
      <w:r w:rsidR="001F527B" w:rsidRPr="001F527B">
        <w:rPr>
          <w:rFonts w:ascii="宋体" w:hAnsi="宋体" w:hint="eastAsia"/>
          <w:color w:val="000000"/>
          <w:szCs w:val="21"/>
        </w:rPr>
        <w:t>盈三湘</w:t>
      </w:r>
      <w:proofErr w:type="gramEnd"/>
      <w:r w:rsidR="001F527B" w:rsidRPr="001F527B">
        <w:rPr>
          <w:rFonts w:ascii="宋体" w:hAnsi="宋体" w:hint="eastAsia"/>
          <w:color w:val="000000"/>
          <w:szCs w:val="21"/>
        </w:rPr>
        <w:t>理财18年第321期</w:t>
      </w:r>
      <w:r>
        <w:rPr>
          <w:rFonts w:ascii="宋体" w:hAnsi="宋体" w:hint="eastAsia"/>
          <w:color w:val="000000"/>
          <w:szCs w:val="21"/>
        </w:rPr>
        <w:t>理财产品投资非标准化债权及股权类资产清单披露如下：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106"/>
        <w:gridCol w:w="3786"/>
        <w:gridCol w:w="935"/>
        <w:gridCol w:w="849"/>
        <w:gridCol w:w="846"/>
      </w:tblGrid>
      <w:tr w:rsidR="005204A8" w:rsidTr="00E42B1D">
        <w:trPr>
          <w:trHeight w:val="765"/>
          <w:jc w:val="center"/>
        </w:trPr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交易结构</w:t>
            </w:r>
          </w:p>
        </w:tc>
        <w:tc>
          <w:tcPr>
            <w:tcW w:w="2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融资客户名称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剩余融资期限（天）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3469B0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风险状况</w:t>
            </w:r>
          </w:p>
        </w:tc>
      </w:tr>
      <w:tr w:rsidR="005204A8" w:rsidTr="00E42B1D">
        <w:trPr>
          <w:trHeight w:val="240"/>
          <w:jc w:val="center"/>
        </w:trPr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Default="00E42B1D" w:rsidP="005A08AB">
            <w:pPr>
              <w:jc w:val="center"/>
            </w:pPr>
            <w:r>
              <w:rPr>
                <w:rFonts w:hint="eastAsia"/>
              </w:rPr>
              <w:t>私募基金</w:t>
            </w:r>
          </w:p>
        </w:tc>
        <w:tc>
          <w:tcPr>
            <w:tcW w:w="2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Default="00E42B1D" w:rsidP="005A08AB">
            <w:pPr>
              <w:jc w:val="center"/>
            </w:pPr>
            <w:r>
              <w:rPr>
                <w:rFonts w:hint="eastAsia"/>
              </w:rPr>
              <w:t>株洲市国有资产投资控股集团有限公司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A8" w:rsidRPr="00E42B1D" w:rsidRDefault="00E42B1D" w:rsidP="005A08AB">
            <w:pPr>
              <w:jc w:val="center"/>
            </w:pPr>
            <w:r>
              <w:rPr>
                <w:rFonts w:hint="eastAsia"/>
              </w:rPr>
              <w:t>15</w:t>
            </w:r>
            <w:proofErr w:type="gramStart"/>
            <w:r>
              <w:rPr>
                <w:rFonts w:hint="eastAsia"/>
              </w:rPr>
              <w:t>湘株国</w:t>
            </w:r>
            <w:proofErr w:type="gramEnd"/>
            <w:r>
              <w:rPr>
                <w:rFonts w:hint="eastAsia"/>
              </w:rPr>
              <w:t>投</w:t>
            </w:r>
            <w:r>
              <w:rPr>
                <w:rFonts w:hint="eastAsia"/>
              </w:rPr>
              <w:t>AB001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Default="00E42B1D" w:rsidP="005A08AB">
            <w:pPr>
              <w:jc w:val="center"/>
            </w:pPr>
            <w:r>
              <w:rPr>
                <w:rFonts w:hint="eastAsia"/>
              </w:rPr>
              <w:t>322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A8" w:rsidRDefault="00E42B1D" w:rsidP="005A08AB">
            <w:pPr>
              <w:widowControl/>
              <w:jc w:val="left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 w:hint="eastAsia"/>
              </w:rPr>
              <w:t>正常类</w:t>
            </w:r>
          </w:p>
        </w:tc>
      </w:tr>
      <w:tr w:rsidR="005204A8" w:rsidTr="00E42B1D">
        <w:trPr>
          <w:trHeight w:val="240"/>
          <w:jc w:val="center"/>
        </w:trPr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Default="00E42B1D" w:rsidP="005A08AB">
            <w:pPr>
              <w:jc w:val="center"/>
            </w:pPr>
            <w:r>
              <w:rPr>
                <w:rFonts w:hint="eastAsia"/>
              </w:rPr>
              <w:t>非标准化债权类资产</w:t>
            </w:r>
          </w:p>
        </w:tc>
        <w:tc>
          <w:tcPr>
            <w:tcW w:w="2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Default="00E42B1D" w:rsidP="005A08AB">
            <w:pPr>
              <w:jc w:val="center"/>
            </w:pPr>
            <w:r>
              <w:rPr>
                <w:rFonts w:hint="eastAsia"/>
              </w:rPr>
              <w:t>衡阳市城市建设投资有限公司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A8" w:rsidRPr="00E42B1D" w:rsidRDefault="00E42B1D" w:rsidP="005A08AB">
            <w:pPr>
              <w:jc w:val="center"/>
            </w:pPr>
            <w:r>
              <w:rPr>
                <w:rFonts w:hint="eastAsia"/>
              </w:rPr>
              <w:t>17</w:t>
            </w:r>
            <w:proofErr w:type="gramStart"/>
            <w:r>
              <w:rPr>
                <w:rFonts w:hint="eastAsia"/>
              </w:rPr>
              <w:t>湘衡城投</w:t>
            </w:r>
            <w:proofErr w:type="gramEnd"/>
            <w:r>
              <w:rPr>
                <w:rFonts w:hint="eastAsia"/>
              </w:rPr>
              <w:t>AB001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Default="00E42B1D" w:rsidP="005A08AB">
            <w:pPr>
              <w:jc w:val="center"/>
            </w:pPr>
            <w:r>
              <w:rPr>
                <w:rFonts w:hint="eastAsia"/>
              </w:rPr>
              <w:t>179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A8" w:rsidRDefault="00E42B1D" w:rsidP="005A08AB">
            <w:pPr>
              <w:widowControl/>
              <w:jc w:val="left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 w:hint="eastAsia"/>
              </w:rPr>
              <w:t>正常类</w:t>
            </w:r>
          </w:p>
        </w:tc>
      </w:tr>
    </w:tbl>
    <w:p w:rsidR="004E2D60" w:rsidRPr="00D545F7" w:rsidRDefault="004E2D60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 xml:space="preserve">    </w:t>
      </w:r>
      <w:r w:rsidRPr="00D545F7">
        <w:rPr>
          <w:rFonts w:ascii="宋体" w:hAnsi="宋体" w:hint="eastAsia"/>
          <w:color w:val="000000"/>
          <w:szCs w:val="21"/>
        </w:rPr>
        <w:t>除上述资产外，</w:t>
      </w:r>
      <w:r w:rsidR="00D545F7">
        <w:rPr>
          <w:rFonts w:ascii="宋体" w:hAnsi="宋体" w:hint="eastAsia"/>
          <w:color w:val="000000"/>
          <w:szCs w:val="21"/>
        </w:rPr>
        <w:t>产品投资</w:t>
      </w:r>
      <w:r w:rsidRPr="00D545F7">
        <w:rPr>
          <w:rFonts w:ascii="宋体" w:hAnsi="宋体" w:hint="eastAsia"/>
          <w:color w:val="000000"/>
          <w:szCs w:val="21"/>
        </w:rPr>
        <w:t>其他资产</w:t>
      </w:r>
      <w:r w:rsidR="00D545F7">
        <w:rPr>
          <w:rFonts w:ascii="宋体" w:hAnsi="宋体" w:hint="eastAsia"/>
          <w:color w:val="000000"/>
          <w:szCs w:val="21"/>
        </w:rPr>
        <w:t>的</w:t>
      </w:r>
      <w:r w:rsidRPr="00D545F7">
        <w:rPr>
          <w:rFonts w:ascii="宋体" w:hAnsi="宋体" w:hint="eastAsia"/>
          <w:color w:val="000000"/>
          <w:szCs w:val="21"/>
        </w:rPr>
        <w:t>风险状况</w:t>
      </w:r>
      <w:r w:rsidR="00D545F7">
        <w:rPr>
          <w:rFonts w:ascii="宋体" w:hAnsi="宋体" w:hint="eastAsia"/>
          <w:color w:val="000000"/>
          <w:szCs w:val="21"/>
        </w:rPr>
        <w:t>：</w:t>
      </w:r>
    </w:p>
    <w:p w:rsidR="005204A8" w:rsidRPr="004738BC" w:rsidRDefault="005204A8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>到期收益分配详见产品说明书。</w:t>
      </w:r>
    </w:p>
    <w:p w:rsidR="00783ADA" w:rsidRPr="005204A8" w:rsidRDefault="00783ADA" w:rsidP="005204A8">
      <w:pPr>
        <w:spacing w:line="480" w:lineRule="exact"/>
        <w:ind w:firstLineChars="200" w:firstLine="420"/>
        <w:outlineLvl w:val="0"/>
        <w:rPr>
          <w:rFonts w:ascii="宋体" w:hAnsi="宋体"/>
          <w:color w:val="000000"/>
          <w:szCs w:val="21"/>
        </w:rPr>
      </w:pPr>
    </w:p>
    <w:sectPr w:rsidR="00783ADA" w:rsidRPr="00520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D52" w:rsidRDefault="00F77D52" w:rsidP="00747E15">
      <w:r>
        <w:separator/>
      </w:r>
    </w:p>
  </w:endnote>
  <w:endnote w:type="continuationSeparator" w:id="0">
    <w:p w:rsidR="00F77D52" w:rsidRDefault="00F77D52" w:rsidP="00747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D52" w:rsidRDefault="00F77D52" w:rsidP="00747E15">
      <w:r>
        <w:separator/>
      </w:r>
    </w:p>
  </w:footnote>
  <w:footnote w:type="continuationSeparator" w:id="0">
    <w:p w:rsidR="00F77D52" w:rsidRDefault="00F77D52" w:rsidP="00747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E4B"/>
    <w:rsid w:val="00000EA6"/>
    <w:rsid w:val="00004B86"/>
    <w:rsid w:val="0001681D"/>
    <w:rsid w:val="00026C30"/>
    <w:rsid w:val="00034EB1"/>
    <w:rsid w:val="00041CF5"/>
    <w:rsid w:val="0004473E"/>
    <w:rsid w:val="00050B6D"/>
    <w:rsid w:val="00063A00"/>
    <w:rsid w:val="00064987"/>
    <w:rsid w:val="000835E2"/>
    <w:rsid w:val="000A58C0"/>
    <w:rsid w:val="000A7A07"/>
    <w:rsid w:val="000B2257"/>
    <w:rsid w:val="000B6D04"/>
    <w:rsid w:val="000F4ED6"/>
    <w:rsid w:val="000F5E7E"/>
    <w:rsid w:val="00106270"/>
    <w:rsid w:val="00117AFB"/>
    <w:rsid w:val="00120614"/>
    <w:rsid w:val="00120E2F"/>
    <w:rsid w:val="00121446"/>
    <w:rsid w:val="001253E2"/>
    <w:rsid w:val="00126391"/>
    <w:rsid w:val="00131840"/>
    <w:rsid w:val="0013787E"/>
    <w:rsid w:val="00153C80"/>
    <w:rsid w:val="00154D69"/>
    <w:rsid w:val="0015543C"/>
    <w:rsid w:val="001654BE"/>
    <w:rsid w:val="0017482E"/>
    <w:rsid w:val="0017771F"/>
    <w:rsid w:val="0018438D"/>
    <w:rsid w:val="00194B35"/>
    <w:rsid w:val="00195CFF"/>
    <w:rsid w:val="001A1254"/>
    <w:rsid w:val="001A1F0C"/>
    <w:rsid w:val="001A204D"/>
    <w:rsid w:val="001B3848"/>
    <w:rsid w:val="001C207C"/>
    <w:rsid w:val="001C51CC"/>
    <w:rsid w:val="001D4D93"/>
    <w:rsid w:val="001E0ABA"/>
    <w:rsid w:val="001E60BC"/>
    <w:rsid w:val="001E70EA"/>
    <w:rsid w:val="001F3D33"/>
    <w:rsid w:val="001F4173"/>
    <w:rsid w:val="001F527B"/>
    <w:rsid w:val="00206C50"/>
    <w:rsid w:val="00212278"/>
    <w:rsid w:val="00215713"/>
    <w:rsid w:val="00225A63"/>
    <w:rsid w:val="00233ACD"/>
    <w:rsid w:val="00237CF2"/>
    <w:rsid w:val="00240A06"/>
    <w:rsid w:val="00245012"/>
    <w:rsid w:val="0025384F"/>
    <w:rsid w:val="00264E8C"/>
    <w:rsid w:val="00266DC8"/>
    <w:rsid w:val="00272D45"/>
    <w:rsid w:val="002767A0"/>
    <w:rsid w:val="00286C46"/>
    <w:rsid w:val="00292733"/>
    <w:rsid w:val="002974F6"/>
    <w:rsid w:val="002A0C80"/>
    <w:rsid w:val="002A4909"/>
    <w:rsid w:val="002B1B4E"/>
    <w:rsid w:val="002D029C"/>
    <w:rsid w:val="002F02E2"/>
    <w:rsid w:val="002F21B2"/>
    <w:rsid w:val="002F740C"/>
    <w:rsid w:val="00305DE3"/>
    <w:rsid w:val="00326849"/>
    <w:rsid w:val="00332886"/>
    <w:rsid w:val="00333409"/>
    <w:rsid w:val="003469B0"/>
    <w:rsid w:val="00346C2E"/>
    <w:rsid w:val="003729DF"/>
    <w:rsid w:val="00373677"/>
    <w:rsid w:val="0039500D"/>
    <w:rsid w:val="003B5CC6"/>
    <w:rsid w:val="003D3F6C"/>
    <w:rsid w:val="003E0232"/>
    <w:rsid w:val="003E4D8B"/>
    <w:rsid w:val="00404027"/>
    <w:rsid w:val="004118B6"/>
    <w:rsid w:val="00417D2B"/>
    <w:rsid w:val="004340C8"/>
    <w:rsid w:val="00437C59"/>
    <w:rsid w:val="00446C31"/>
    <w:rsid w:val="00451B06"/>
    <w:rsid w:val="004540EE"/>
    <w:rsid w:val="00466EA0"/>
    <w:rsid w:val="00467A3A"/>
    <w:rsid w:val="0048507A"/>
    <w:rsid w:val="00491FFA"/>
    <w:rsid w:val="00495958"/>
    <w:rsid w:val="004A39A1"/>
    <w:rsid w:val="004A7B18"/>
    <w:rsid w:val="004B773D"/>
    <w:rsid w:val="004C1B42"/>
    <w:rsid w:val="004C2FFD"/>
    <w:rsid w:val="004D6FF3"/>
    <w:rsid w:val="004D72CA"/>
    <w:rsid w:val="004E213D"/>
    <w:rsid w:val="004E2D60"/>
    <w:rsid w:val="005204A8"/>
    <w:rsid w:val="00553503"/>
    <w:rsid w:val="00556FF5"/>
    <w:rsid w:val="00574C73"/>
    <w:rsid w:val="00575AC8"/>
    <w:rsid w:val="00576002"/>
    <w:rsid w:val="00581772"/>
    <w:rsid w:val="00584D88"/>
    <w:rsid w:val="00590429"/>
    <w:rsid w:val="005965D6"/>
    <w:rsid w:val="005A7E4B"/>
    <w:rsid w:val="005C491D"/>
    <w:rsid w:val="005D075A"/>
    <w:rsid w:val="005E1AF9"/>
    <w:rsid w:val="005F0968"/>
    <w:rsid w:val="005F3EE3"/>
    <w:rsid w:val="005F61E8"/>
    <w:rsid w:val="00605150"/>
    <w:rsid w:val="00610506"/>
    <w:rsid w:val="006135B1"/>
    <w:rsid w:val="006317AB"/>
    <w:rsid w:val="006342A8"/>
    <w:rsid w:val="006350AB"/>
    <w:rsid w:val="00637ADC"/>
    <w:rsid w:val="00657E0A"/>
    <w:rsid w:val="006761CD"/>
    <w:rsid w:val="00690080"/>
    <w:rsid w:val="00691D50"/>
    <w:rsid w:val="006B0FB5"/>
    <w:rsid w:val="006B7D67"/>
    <w:rsid w:val="006C418D"/>
    <w:rsid w:val="006D1B33"/>
    <w:rsid w:val="006D216F"/>
    <w:rsid w:val="006D509E"/>
    <w:rsid w:val="006F03B9"/>
    <w:rsid w:val="006F51AA"/>
    <w:rsid w:val="00712AAE"/>
    <w:rsid w:val="00721E88"/>
    <w:rsid w:val="007224EB"/>
    <w:rsid w:val="00725E07"/>
    <w:rsid w:val="00730420"/>
    <w:rsid w:val="00732817"/>
    <w:rsid w:val="007367C1"/>
    <w:rsid w:val="007372CD"/>
    <w:rsid w:val="00742813"/>
    <w:rsid w:val="00747E15"/>
    <w:rsid w:val="00753381"/>
    <w:rsid w:val="00767916"/>
    <w:rsid w:val="007812E4"/>
    <w:rsid w:val="00783ADA"/>
    <w:rsid w:val="00784FEC"/>
    <w:rsid w:val="0079146A"/>
    <w:rsid w:val="00796986"/>
    <w:rsid w:val="007A0A0E"/>
    <w:rsid w:val="007A2D9F"/>
    <w:rsid w:val="007A7935"/>
    <w:rsid w:val="007B2D94"/>
    <w:rsid w:val="007B72B7"/>
    <w:rsid w:val="007C3A4B"/>
    <w:rsid w:val="007E674C"/>
    <w:rsid w:val="007F05DC"/>
    <w:rsid w:val="007F4653"/>
    <w:rsid w:val="007F486F"/>
    <w:rsid w:val="00803A6A"/>
    <w:rsid w:val="00806379"/>
    <w:rsid w:val="00806AB0"/>
    <w:rsid w:val="00814FC5"/>
    <w:rsid w:val="00821DFE"/>
    <w:rsid w:val="00842AD9"/>
    <w:rsid w:val="00844195"/>
    <w:rsid w:val="00845FFA"/>
    <w:rsid w:val="00852D7B"/>
    <w:rsid w:val="0088235C"/>
    <w:rsid w:val="00887E97"/>
    <w:rsid w:val="008A3209"/>
    <w:rsid w:val="008A689A"/>
    <w:rsid w:val="008E0006"/>
    <w:rsid w:val="008E54A7"/>
    <w:rsid w:val="008E7AFD"/>
    <w:rsid w:val="008F7A19"/>
    <w:rsid w:val="00900022"/>
    <w:rsid w:val="00907C16"/>
    <w:rsid w:val="00914F94"/>
    <w:rsid w:val="00920FF8"/>
    <w:rsid w:val="00923258"/>
    <w:rsid w:val="0092330C"/>
    <w:rsid w:val="0093043C"/>
    <w:rsid w:val="009331AC"/>
    <w:rsid w:val="00940649"/>
    <w:rsid w:val="00941557"/>
    <w:rsid w:val="00957B5C"/>
    <w:rsid w:val="00960A76"/>
    <w:rsid w:val="00961315"/>
    <w:rsid w:val="0096155A"/>
    <w:rsid w:val="0096707E"/>
    <w:rsid w:val="00976495"/>
    <w:rsid w:val="00985B43"/>
    <w:rsid w:val="0099268F"/>
    <w:rsid w:val="00992C67"/>
    <w:rsid w:val="00994651"/>
    <w:rsid w:val="009A0441"/>
    <w:rsid w:val="009A1E28"/>
    <w:rsid w:val="009C482A"/>
    <w:rsid w:val="009C7FE1"/>
    <w:rsid w:val="009D1164"/>
    <w:rsid w:val="009E28EF"/>
    <w:rsid w:val="009F16C9"/>
    <w:rsid w:val="009F2326"/>
    <w:rsid w:val="00A00212"/>
    <w:rsid w:val="00A032E0"/>
    <w:rsid w:val="00A05A71"/>
    <w:rsid w:val="00A20C0F"/>
    <w:rsid w:val="00A22C1A"/>
    <w:rsid w:val="00A25D53"/>
    <w:rsid w:val="00A4578C"/>
    <w:rsid w:val="00A66F45"/>
    <w:rsid w:val="00A735E4"/>
    <w:rsid w:val="00AB53D1"/>
    <w:rsid w:val="00AC0790"/>
    <w:rsid w:val="00AC12D7"/>
    <w:rsid w:val="00AC7CDE"/>
    <w:rsid w:val="00AD558F"/>
    <w:rsid w:val="00AD5E04"/>
    <w:rsid w:val="00B020F5"/>
    <w:rsid w:val="00B15284"/>
    <w:rsid w:val="00B33523"/>
    <w:rsid w:val="00B4205F"/>
    <w:rsid w:val="00B42469"/>
    <w:rsid w:val="00B466B4"/>
    <w:rsid w:val="00B55021"/>
    <w:rsid w:val="00B601E0"/>
    <w:rsid w:val="00B71F10"/>
    <w:rsid w:val="00B93E97"/>
    <w:rsid w:val="00BA58F5"/>
    <w:rsid w:val="00BB248B"/>
    <w:rsid w:val="00BC3C60"/>
    <w:rsid w:val="00BC6C87"/>
    <w:rsid w:val="00BE070B"/>
    <w:rsid w:val="00BE1EDD"/>
    <w:rsid w:val="00BE6A47"/>
    <w:rsid w:val="00BF33D1"/>
    <w:rsid w:val="00BF403D"/>
    <w:rsid w:val="00BF7077"/>
    <w:rsid w:val="00C118E8"/>
    <w:rsid w:val="00C257ED"/>
    <w:rsid w:val="00C536AE"/>
    <w:rsid w:val="00C56170"/>
    <w:rsid w:val="00C561DF"/>
    <w:rsid w:val="00C61B7B"/>
    <w:rsid w:val="00C720CE"/>
    <w:rsid w:val="00C73436"/>
    <w:rsid w:val="00C85517"/>
    <w:rsid w:val="00C86E63"/>
    <w:rsid w:val="00C91AB5"/>
    <w:rsid w:val="00C95779"/>
    <w:rsid w:val="00CA4723"/>
    <w:rsid w:val="00CB2123"/>
    <w:rsid w:val="00CB3AEC"/>
    <w:rsid w:val="00CB6599"/>
    <w:rsid w:val="00CB79A1"/>
    <w:rsid w:val="00CC33AD"/>
    <w:rsid w:val="00CC48F5"/>
    <w:rsid w:val="00D07160"/>
    <w:rsid w:val="00D1203F"/>
    <w:rsid w:val="00D1212F"/>
    <w:rsid w:val="00D137A7"/>
    <w:rsid w:val="00D160FD"/>
    <w:rsid w:val="00D23DE7"/>
    <w:rsid w:val="00D30981"/>
    <w:rsid w:val="00D50E73"/>
    <w:rsid w:val="00D51247"/>
    <w:rsid w:val="00D5232C"/>
    <w:rsid w:val="00D545F7"/>
    <w:rsid w:val="00D570FB"/>
    <w:rsid w:val="00D57BDC"/>
    <w:rsid w:val="00D62D31"/>
    <w:rsid w:val="00D63459"/>
    <w:rsid w:val="00DA274D"/>
    <w:rsid w:val="00DA5D3B"/>
    <w:rsid w:val="00DB4B6B"/>
    <w:rsid w:val="00DC041F"/>
    <w:rsid w:val="00DC0BC9"/>
    <w:rsid w:val="00DC6235"/>
    <w:rsid w:val="00DD26B0"/>
    <w:rsid w:val="00DE7BE6"/>
    <w:rsid w:val="00DF32AC"/>
    <w:rsid w:val="00E17E29"/>
    <w:rsid w:val="00E24F4A"/>
    <w:rsid w:val="00E27018"/>
    <w:rsid w:val="00E31B0A"/>
    <w:rsid w:val="00E34C04"/>
    <w:rsid w:val="00E40EB7"/>
    <w:rsid w:val="00E42B1D"/>
    <w:rsid w:val="00E76F46"/>
    <w:rsid w:val="00E77447"/>
    <w:rsid w:val="00EA1F92"/>
    <w:rsid w:val="00EA7A9F"/>
    <w:rsid w:val="00EB262D"/>
    <w:rsid w:val="00EB5733"/>
    <w:rsid w:val="00EC16E4"/>
    <w:rsid w:val="00EC33D8"/>
    <w:rsid w:val="00ED276F"/>
    <w:rsid w:val="00EF28D6"/>
    <w:rsid w:val="00F00768"/>
    <w:rsid w:val="00F120FB"/>
    <w:rsid w:val="00F1689B"/>
    <w:rsid w:val="00F16A9F"/>
    <w:rsid w:val="00F20317"/>
    <w:rsid w:val="00F217C2"/>
    <w:rsid w:val="00F2223F"/>
    <w:rsid w:val="00F24867"/>
    <w:rsid w:val="00F30563"/>
    <w:rsid w:val="00F31E85"/>
    <w:rsid w:val="00F3232E"/>
    <w:rsid w:val="00F328DC"/>
    <w:rsid w:val="00F33FC4"/>
    <w:rsid w:val="00F356EB"/>
    <w:rsid w:val="00F438DB"/>
    <w:rsid w:val="00F46215"/>
    <w:rsid w:val="00F4754D"/>
    <w:rsid w:val="00F54032"/>
    <w:rsid w:val="00F568C2"/>
    <w:rsid w:val="00F61C96"/>
    <w:rsid w:val="00F65572"/>
    <w:rsid w:val="00F65660"/>
    <w:rsid w:val="00F77D52"/>
    <w:rsid w:val="00F91F77"/>
    <w:rsid w:val="00FA0B51"/>
    <w:rsid w:val="00FB2BDB"/>
    <w:rsid w:val="00FB5E90"/>
    <w:rsid w:val="00FB7F1F"/>
    <w:rsid w:val="00FD7D2F"/>
    <w:rsid w:val="00FF1CCD"/>
    <w:rsid w:val="00FF5ED8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38C09-0CA2-4314-B2E5-C63063DB7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284</Words>
  <Characters>1622</Characters>
  <Application>Microsoft Office Word</Application>
  <DocSecurity>0</DocSecurity>
  <Lines>13</Lines>
  <Paragraphs>3</Paragraphs>
  <ScaleCrop>false</ScaleCrop>
  <Company>微软中国</Company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彭坤</cp:lastModifiedBy>
  <cp:revision>10</cp:revision>
  <cp:lastPrinted>2019-01-03T08:39:00Z</cp:lastPrinted>
  <dcterms:created xsi:type="dcterms:W3CDTF">2020-03-17T06:43:00Z</dcterms:created>
  <dcterms:modified xsi:type="dcterms:W3CDTF">2020-03-26T06:20:00Z</dcterms:modified>
</cp:coreProperties>
</file>