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71" w:rsidRPr="00DE2106" w:rsidRDefault="00FD5871" w:rsidP="00FD5871">
      <w:pPr>
        <w:rPr>
          <w:rFonts w:ascii="彩虹粗仿宋" w:eastAsia="彩虹粗仿宋"/>
          <w:b/>
          <w:color w:val="000000"/>
          <w:sz w:val="32"/>
          <w:szCs w:val="32"/>
        </w:rPr>
      </w:pP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中国建设银行青岛市分行“乾元-稳赢”(私募)固定收益类封闭式净值型人民币理财产品2018年第</w:t>
      </w:r>
      <w:r w:rsidR="0045470B">
        <w:rPr>
          <w:rFonts w:ascii="彩虹粗仿宋" w:eastAsia="彩虹粗仿宋" w:hint="eastAsia"/>
          <w:b/>
          <w:color w:val="000000"/>
          <w:sz w:val="32"/>
          <w:szCs w:val="32"/>
        </w:rPr>
        <w:t>2</w:t>
      </w: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期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投资管理报告</w:t>
      </w:r>
    </w:p>
    <w:p w:rsidR="00FD5871" w:rsidRPr="0020073A" w:rsidRDefault="00FD5871" w:rsidP="0020073A">
      <w:pPr>
        <w:spacing w:line="480" w:lineRule="exact"/>
        <w:ind w:firstLineChars="200" w:firstLine="480"/>
        <w:jc w:val="center"/>
        <w:rPr>
          <w:rFonts w:ascii="彩虹粗仿宋" w:eastAsia="彩虹粗仿宋" w:hAnsi="宋体"/>
          <w:color w:val="000000"/>
          <w:sz w:val="24"/>
          <w:szCs w:val="24"/>
        </w:rPr>
      </w:pP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报告日：</w:t>
      </w:r>
      <w:r w:rsidR="00927C7E">
        <w:rPr>
          <w:rFonts w:ascii="彩虹粗仿宋" w:eastAsia="彩虹粗仿宋" w:hAnsi="宋体" w:hint="eastAsia"/>
          <w:color w:val="000000"/>
          <w:sz w:val="24"/>
          <w:szCs w:val="24"/>
        </w:rPr>
        <w:t>2019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年</w:t>
      </w:r>
      <w:r w:rsidR="008F4C2B">
        <w:rPr>
          <w:rFonts w:ascii="彩虹粗仿宋" w:eastAsia="彩虹粗仿宋" w:hAnsi="宋体" w:hint="eastAsia"/>
          <w:color w:val="000000"/>
          <w:sz w:val="24"/>
          <w:szCs w:val="24"/>
        </w:rPr>
        <w:t>1</w:t>
      </w:r>
      <w:r w:rsidR="00CF2CD6">
        <w:rPr>
          <w:rFonts w:ascii="彩虹粗仿宋" w:eastAsia="彩虹粗仿宋" w:hAnsi="宋体" w:hint="eastAsia"/>
          <w:color w:val="000000"/>
          <w:sz w:val="24"/>
          <w:szCs w:val="24"/>
        </w:rPr>
        <w:t>1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月</w:t>
      </w:r>
      <w:r w:rsidR="008F4C2B">
        <w:rPr>
          <w:rFonts w:ascii="彩虹粗仿宋" w:eastAsia="彩虹粗仿宋" w:hAnsi="宋体" w:hint="eastAsia"/>
          <w:color w:val="000000"/>
          <w:sz w:val="24"/>
          <w:szCs w:val="24"/>
        </w:rPr>
        <w:t>3</w:t>
      </w:r>
      <w:r w:rsidR="00CF2CD6">
        <w:rPr>
          <w:rFonts w:ascii="彩虹粗仿宋" w:eastAsia="彩虹粗仿宋" w:hAnsi="宋体" w:hint="eastAsia"/>
          <w:color w:val="000000"/>
          <w:sz w:val="24"/>
          <w:szCs w:val="24"/>
        </w:rPr>
        <w:t>0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日</w:t>
      </w:r>
    </w:p>
    <w:p w:rsidR="00FD5871" w:rsidRPr="0020073A" w:rsidRDefault="00FD5871" w:rsidP="0020073A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0"/>
          <w:szCs w:val="20"/>
        </w:rPr>
      </w:pP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中国建设银行青岛市分行“乾元-稳赢”(私募)固定收益类封闭式净值型人民币理财产品2018年第</w:t>
      </w:r>
      <w:r w:rsidR="0045470B">
        <w:rPr>
          <w:rFonts w:ascii="彩虹粗仿宋" w:eastAsia="彩虹粗仿宋" w:hAnsi="宋体" w:hint="eastAsia"/>
          <w:color w:val="000000"/>
          <w:sz w:val="28"/>
          <w:szCs w:val="28"/>
        </w:rPr>
        <w:t>2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期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于201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8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45470B">
        <w:rPr>
          <w:rFonts w:ascii="彩虹粗仿宋" w:eastAsia="彩虹粗仿宋" w:hAnsi="宋体" w:hint="eastAsia"/>
          <w:color w:val="000000"/>
          <w:sz w:val="28"/>
          <w:szCs w:val="28"/>
        </w:rPr>
        <w:t>9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45470B">
        <w:rPr>
          <w:rFonts w:ascii="彩虹粗仿宋" w:eastAsia="彩虹粗仿宋" w:hAnsi="宋体" w:hint="eastAsia"/>
          <w:color w:val="000000"/>
          <w:sz w:val="28"/>
          <w:szCs w:val="28"/>
        </w:rPr>
        <w:t>11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日正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式成立。截至报告日，目前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本产品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总资产净值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为</w:t>
      </w:r>
      <w:r w:rsidR="008F4C2B" w:rsidRPr="008F4C2B">
        <w:rPr>
          <w:rFonts w:ascii="彩虹粗仿宋" w:eastAsia="彩虹粗仿宋" w:hAnsi="宋体"/>
          <w:color w:val="000000"/>
          <w:sz w:val="28"/>
          <w:szCs w:val="28"/>
        </w:rPr>
        <w:t>19</w:t>
      </w:r>
      <w:r w:rsidR="00CF2CD6">
        <w:rPr>
          <w:rFonts w:ascii="彩虹粗仿宋" w:eastAsia="彩虹粗仿宋" w:hAnsi="宋体" w:hint="eastAsia"/>
          <w:color w:val="000000"/>
          <w:sz w:val="28"/>
          <w:szCs w:val="28"/>
        </w:rPr>
        <w:t>5</w:t>
      </w:r>
      <w:r w:rsidR="008F4C2B" w:rsidRPr="008F4C2B">
        <w:rPr>
          <w:rFonts w:ascii="彩虹粗仿宋" w:eastAsia="彩虹粗仿宋" w:hAnsi="宋体"/>
          <w:color w:val="000000"/>
          <w:sz w:val="28"/>
          <w:szCs w:val="28"/>
        </w:rPr>
        <w:t>,</w:t>
      </w:r>
      <w:r w:rsidR="00CF2CD6">
        <w:rPr>
          <w:rFonts w:ascii="彩虹粗仿宋" w:eastAsia="彩虹粗仿宋" w:hAnsi="宋体" w:hint="eastAsia"/>
          <w:color w:val="000000"/>
          <w:sz w:val="28"/>
          <w:szCs w:val="28"/>
        </w:rPr>
        <w:t>831</w:t>
      </w:r>
      <w:r w:rsidR="008F4C2B" w:rsidRPr="008F4C2B">
        <w:rPr>
          <w:rFonts w:ascii="彩虹粗仿宋" w:eastAsia="彩虹粗仿宋" w:hAnsi="宋体"/>
          <w:color w:val="000000"/>
          <w:sz w:val="28"/>
          <w:szCs w:val="28"/>
        </w:rPr>
        <w:t>,</w:t>
      </w:r>
      <w:r w:rsidR="00CF2CD6">
        <w:rPr>
          <w:rFonts w:ascii="彩虹粗仿宋" w:eastAsia="彩虹粗仿宋" w:hAnsi="宋体" w:hint="eastAsia"/>
          <w:color w:val="000000"/>
          <w:sz w:val="28"/>
          <w:szCs w:val="28"/>
        </w:rPr>
        <w:t>020</w:t>
      </w:r>
      <w:r w:rsidR="008F4C2B" w:rsidRPr="008F4C2B">
        <w:rPr>
          <w:rFonts w:ascii="彩虹粗仿宋" w:eastAsia="彩虹粗仿宋" w:hAnsi="宋体"/>
          <w:color w:val="000000"/>
          <w:sz w:val="28"/>
          <w:szCs w:val="28"/>
        </w:rPr>
        <w:t>.</w:t>
      </w:r>
      <w:r w:rsidR="00CF2CD6">
        <w:rPr>
          <w:rFonts w:ascii="彩虹粗仿宋" w:eastAsia="彩虹粗仿宋" w:hAnsi="宋体" w:hint="eastAsia"/>
          <w:color w:val="000000"/>
          <w:sz w:val="28"/>
          <w:szCs w:val="28"/>
        </w:rPr>
        <w:t>55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元。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FD5871" w:rsidRPr="00FD5871" w:rsidRDefault="00FD5871" w:rsidP="0020073A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</w:t>
      </w:r>
      <w:r w:rsidR="00927C7E">
        <w:rPr>
          <w:rFonts w:ascii="彩虹粗仿宋" w:eastAsia="彩虹粗仿宋" w:hAnsi="宋体" w:hint="eastAsia"/>
          <w:color w:val="000000"/>
          <w:sz w:val="28"/>
          <w:szCs w:val="28"/>
        </w:rPr>
        <w:t>2019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8F4C2B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="00CF2CD6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8F4C2B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="00CF2CD6">
        <w:rPr>
          <w:rFonts w:ascii="彩虹粗仿宋" w:eastAsia="彩虹粗仿宋" w:hAnsi="宋体" w:hint="eastAsia"/>
          <w:color w:val="000000"/>
          <w:sz w:val="28"/>
          <w:szCs w:val="28"/>
        </w:rPr>
        <w:t>0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，产品单位净值为</w:t>
      </w:r>
      <w:r w:rsidR="008F4C2B" w:rsidRPr="008F4C2B">
        <w:rPr>
          <w:rFonts w:ascii="彩虹粗仿宋" w:eastAsia="彩虹粗仿宋" w:hAnsi="宋体"/>
          <w:color w:val="000000"/>
          <w:sz w:val="28"/>
          <w:szCs w:val="28"/>
        </w:rPr>
        <w:t>1.06</w:t>
      </w:r>
      <w:r w:rsidR="00CF2CD6">
        <w:rPr>
          <w:rFonts w:ascii="彩虹粗仿宋" w:eastAsia="彩虹粗仿宋" w:hAnsi="宋体" w:hint="eastAsia"/>
          <w:color w:val="000000"/>
          <w:sz w:val="28"/>
          <w:szCs w:val="28"/>
        </w:rPr>
        <w:t>8363</w:t>
      </w:r>
      <w:r w:rsidR="00F10AFE">
        <w:rPr>
          <w:rFonts w:ascii="彩虹粗仿宋" w:eastAsia="彩虹粗仿宋" w:hint="eastAsia"/>
          <w:sz w:val="32"/>
          <w:szCs w:val="32"/>
        </w:rPr>
        <w:t>元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 xml:space="preserve"> 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相关计算方法，请具体查阅产品说明书。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A90C3C" w:rsidRDefault="00FD5871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</w:t>
      </w:r>
      <w:r w:rsidR="00927C7E">
        <w:rPr>
          <w:rFonts w:ascii="彩虹粗仿宋" w:eastAsia="彩虹粗仿宋" w:hAnsi="宋体" w:hint="eastAsia"/>
          <w:color w:val="000000"/>
          <w:sz w:val="28"/>
          <w:szCs w:val="28"/>
        </w:rPr>
        <w:t>9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8F4C2B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="00CF2CD6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8F4C2B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="00CF2CD6">
        <w:rPr>
          <w:rFonts w:ascii="彩虹粗仿宋" w:eastAsia="彩虹粗仿宋" w:hAnsi="宋体" w:hint="eastAsia"/>
          <w:color w:val="000000"/>
          <w:sz w:val="28"/>
          <w:szCs w:val="28"/>
        </w:rPr>
        <w:t>0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，本产品的资金实际全部投资于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青岛</w:t>
      </w:r>
      <w:r w:rsidR="0045470B" w:rsidRPr="0045470B">
        <w:rPr>
          <w:rFonts w:ascii="彩虹粗仿宋" w:eastAsia="彩虹粗仿宋" w:hAnsi="宋体" w:hint="eastAsia"/>
          <w:color w:val="000000"/>
          <w:sz w:val="28"/>
          <w:szCs w:val="28"/>
        </w:rPr>
        <w:t>畅远置业有限公司所持有的存货收益权</w:t>
      </w:r>
      <w:r w:rsidR="00A90C3C">
        <w:rPr>
          <w:rFonts w:ascii="彩虹粗仿宋" w:eastAsia="彩虹粗仿宋" w:hAnsi="宋体" w:hint="eastAsia"/>
          <w:color w:val="000000"/>
          <w:sz w:val="28"/>
          <w:szCs w:val="28"/>
        </w:rPr>
        <w:t>，具体非标准化债权资产信息如下：</w:t>
      </w:r>
    </w:p>
    <w:p w:rsidR="009D0077" w:rsidRDefault="009D0077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6"/>
        <w:gridCol w:w="785"/>
        <w:gridCol w:w="1105"/>
        <w:gridCol w:w="706"/>
        <w:gridCol w:w="711"/>
        <w:gridCol w:w="4749"/>
      </w:tblGrid>
      <w:tr w:rsidR="0045470B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剩余融资期限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45470B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1</w:t>
            </w:r>
          </w:p>
        </w:tc>
        <w:tc>
          <w:tcPr>
            <w:tcW w:w="0" w:type="auto"/>
            <w:vAlign w:val="center"/>
          </w:tcPr>
          <w:p w:rsidR="00A90C3C" w:rsidRPr="00B161D4" w:rsidRDefault="0045470B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青岛畅远置业有限公司</w:t>
            </w:r>
          </w:p>
        </w:tc>
        <w:tc>
          <w:tcPr>
            <w:tcW w:w="0" w:type="auto"/>
            <w:vAlign w:val="center"/>
          </w:tcPr>
          <w:p w:rsidR="00A90C3C" w:rsidRPr="00B161D4" w:rsidRDefault="0045470B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青岛畅远</w:t>
            </w:r>
            <w:r w:rsidR="00A90C3C"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置业有限公司非标准化债权资产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非标准化债权资产</w:t>
            </w:r>
          </w:p>
        </w:tc>
        <w:tc>
          <w:tcPr>
            <w:tcW w:w="0" w:type="auto"/>
            <w:vAlign w:val="center"/>
          </w:tcPr>
          <w:p w:rsidR="00A90C3C" w:rsidRPr="00B161D4" w:rsidRDefault="00615217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274</w:t>
            </w:r>
            <w:r w:rsidR="00A90C3C"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0" w:type="auto"/>
            <w:vAlign w:val="center"/>
          </w:tcPr>
          <w:p w:rsidR="00A90C3C" w:rsidRPr="00064F96" w:rsidRDefault="0045470B" w:rsidP="0056272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投资于青岛畅远置业有限公司所持有的存货收益权，资金用于支付、置换中北</w:t>
            </w:r>
            <w:proofErr w:type="gramStart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崂</w:t>
            </w:r>
            <w:proofErr w:type="gramEnd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片区城镇化改造拆迁补偿款及用于归还企业因前期支付拆迁补偿</w:t>
            </w:r>
            <w:proofErr w:type="gramStart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款产生</w:t>
            </w:r>
            <w:proofErr w:type="gramEnd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的股东借款。</w:t>
            </w:r>
            <w:proofErr w:type="gramStart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本笔非</w:t>
            </w:r>
            <w:proofErr w:type="gramEnd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标准化债权类资产由青岛海尔地产集团有限公司提供连带责任保证。</w:t>
            </w:r>
            <w:r w:rsidR="00A90C3C" w:rsidRPr="009B3473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90C3C" w:rsidRPr="00A90C3C" w:rsidRDefault="00A90C3C" w:rsidP="00A90C3C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</w:p>
    <w:p w:rsidR="00FD5871" w:rsidRPr="00DE2106" w:rsidRDefault="00FD5871" w:rsidP="0020073A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lastRenderedPageBreak/>
        <w:t>（2）截至本报告日，所有投资资产正常运营，未发现有异常情况或者不利情况。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FD5871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FD5871" w:rsidRPr="00DE2106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  <w:bookmarkStart w:id="0" w:name="_GoBack"/>
      <w:bookmarkEnd w:id="0"/>
    </w:p>
    <w:p w:rsidR="00FD5871" w:rsidRDefault="005C7E05" w:rsidP="0020073A">
      <w:pPr>
        <w:spacing w:line="360" w:lineRule="auto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2019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8F4C2B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="00615217">
        <w:rPr>
          <w:rFonts w:ascii="彩虹粗仿宋" w:eastAsia="彩虹粗仿宋" w:hAnsi="宋体" w:hint="eastAsia"/>
          <w:color w:val="000000"/>
          <w:sz w:val="28"/>
          <w:szCs w:val="28"/>
        </w:rPr>
        <w:t>2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615217">
        <w:rPr>
          <w:rFonts w:ascii="彩虹粗仿宋" w:eastAsia="彩虹粗仿宋" w:hAnsi="宋体" w:hint="eastAsia"/>
          <w:color w:val="000000"/>
          <w:sz w:val="28"/>
          <w:szCs w:val="28"/>
        </w:rPr>
        <w:t>2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</w:p>
    <w:p w:rsidR="00FD5871" w:rsidRDefault="00FD5871" w:rsidP="00FD5871"/>
    <w:sectPr w:rsidR="00FD5871" w:rsidSect="00C16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D52" w:rsidRDefault="00822D52" w:rsidP="0020073A">
      <w:r>
        <w:separator/>
      </w:r>
    </w:p>
  </w:endnote>
  <w:endnote w:type="continuationSeparator" w:id="0">
    <w:p w:rsidR="00822D52" w:rsidRDefault="00822D52" w:rsidP="0020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D52" w:rsidRDefault="00822D52" w:rsidP="0020073A">
      <w:r>
        <w:separator/>
      </w:r>
    </w:p>
  </w:footnote>
  <w:footnote w:type="continuationSeparator" w:id="0">
    <w:p w:rsidR="00822D52" w:rsidRDefault="00822D52" w:rsidP="00200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871"/>
    <w:rsid w:val="00004924"/>
    <w:rsid w:val="000077AC"/>
    <w:rsid w:val="0002020F"/>
    <w:rsid w:val="00020D2A"/>
    <w:rsid w:val="00044E62"/>
    <w:rsid w:val="0006512F"/>
    <w:rsid w:val="00083755"/>
    <w:rsid w:val="000D5A32"/>
    <w:rsid w:val="00137E61"/>
    <w:rsid w:val="0020073A"/>
    <w:rsid w:val="00207E24"/>
    <w:rsid w:val="0021132D"/>
    <w:rsid w:val="0021690B"/>
    <w:rsid w:val="002423ED"/>
    <w:rsid w:val="0028115D"/>
    <w:rsid w:val="002F05D7"/>
    <w:rsid w:val="0031449D"/>
    <w:rsid w:val="00326C47"/>
    <w:rsid w:val="00333AED"/>
    <w:rsid w:val="00343085"/>
    <w:rsid w:val="003819D4"/>
    <w:rsid w:val="00382E4B"/>
    <w:rsid w:val="003D440E"/>
    <w:rsid w:val="00432977"/>
    <w:rsid w:val="00437EAC"/>
    <w:rsid w:val="0045470B"/>
    <w:rsid w:val="004661F4"/>
    <w:rsid w:val="004A405D"/>
    <w:rsid w:val="004B06A8"/>
    <w:rsid w:val="005560AC"/>
    <w:rsid w:val="005806ED"/>
    <w:rsid w:val="005B1437"/>
    <w:rsid w:val="005B47F6"/>
    <w:rsid w:val="005C7E05"/>
    <w:rsid w:val="00615217"/>
    <w:rsid w:val="0065251E"/>
    <w:rsid w:val="00676885"/>
    <w:rsid w:val="006A5A7A"/>
    <w:rsid w:val="0072115F"/>
    <w:rsid w:val="007D6213"/>
    <w:rsid w:val="007F3635"/>
    <w:rsid w:val="00822D52"/>
    <w:rsid w:val="00863809"/>
    <w:rsid w:val="008E1E84"/>
    <w:rsid w:val="008F03D5"/>
    <w:rsid w:val="008F4C2B"/>
    <w:rsid w:val="009038FB"/>
    <w:rsid w:val="00927C7E"/>
    <w:rsid w:val="00951AC6"/>
    <w:rsid w:val="009A57D7"/>
    <w:rsid w:val="009D0077"/>
    <w:rsid w:val="009E255D"/>
    <w:rsid w:val="00A10455"/>
    <w:rsid w:val="00A766B3"/>
    <w:rsid w:val="00A90C3C"/>
    <w:rsid w:val="00AA6092"/>
    <w:rsid w:val="00AC3497"/>
    <w:rsid w:val="00AE1F16"/>
    <w:rsid w:val="00B21363"/>
    <w:rsid w:val="00BE4BDA"/>
    <w:rsid w:val="00BF371E"/>
    <w:rsid w:val="00C125EB"/>
    <w:rsid w:val="00C16074"/>
    <w:rsid w:val="00C16E4F"/>
    <w:rsid w:val="00C2102A"/>
    <w:rsid w:val="00C85D1B"/>
    <w:rsid w:val="00CA6546"/>
    <w:rsid w:val="00CE73DB"/>
    <w:rsid w:val="00CF2CD6"/>
    <w:rsid w:val="00D15BAF"/>
    <w:rsid w:val="00D26CC8"/>
    <w:rsid w:val="00D74069"/>
    <w:rsid w:val="00D75E16"/>
    <w:rsid w:val="00DA3BE4"/>
    <w:rsid w:val="00DE5D04"/>
    <w:rsid w:val="00DF2770"/>
    <w:rsid w:val="00E06F57"/>
    <w:rsid w:val="00EC4550"/>
    <w:rsid w:val="00ED710D"/>
    <w:rsid w:val="00F10AFE"/>
    <w:rsid w:val="00F10DD8"/>
    <w:rsid w:val="00F54BB6"/>
    <w:rsid w:val="00F579CF"/>
    <w:rsid w:val="00F6020F"/>
    <w:rsid w:val="00F969F6"/>
    <w:rsid w:val="00FD5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58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587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00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073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00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0073A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A90C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947EF-1010-4129-904B-6EFBEFD3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投资银行业务部</dc:creator>
  <cp:lastModifiedBy>投资银行业务部业务管理科</cp:lastModifiedBy>
  <cp:revision>19</cp:revision>
  <dcterms:created xsi:type="dcterms:W3CDTF">2018-08-02T08:17:00Z</dcterms:created>
  <dcterms:modified xsi:type="dcterms:W3CDTF">2019-11-25T02:15:00Z</dcterms:modified>
</cp:coreProperties>
</file>